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长春工业大学赴香港做全职研究员名单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2"/>
        <w:tblW w:w="9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83"/>
        <w:gridCol w:w="780"/>
        <w:gridCol w:w="1950"/>
        <w:gridCol w:w="3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汉语拼音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出生年月日地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工作单位和对外身份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徐平峰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Xu</w:t>
            </w:r>
            <w:r>
              <w:rPr>
                <w:rFonts w:hint="eastAsia"/>
                <w:sz w:val="28"/>
                <w:szCs w:val="28"/>
              </w:rPr>
              <w:t xml:space="preserve"> Pingfeng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1979-01-09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 辽源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长春工业大学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数学与统计学院副院长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</w:tbl>
    <w:p/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A4B64"/>
    <w:rsid w:val="0BAE2E97"/>
    <w:rsid w:val="67CA4B64"/>
    <w:rsid w:val="6C3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2019-06-18T06:26:00Z</dcterms:created>
  <dc:creator>旭日东升</dc:creator>
  <cp:lastModifiedBy>旭日东升</cp:lastModifiedBy>
  <cp:lastPrinted>2019-06-18T06:42:11Z</cp:lastPrinted>
  <dcterms:modified xsi:type="dcterms:W3CDTF">2019-06-18T06:55:50Z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