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01" w:rsidRDefault="008B3501" w:rsidP="00C81828">
      <w:pPr>
        <w:spacing w:line="360" w:lineRule="exact"/>
        <w:jc w:val="center"/>
        <w:rPr>
          <w:rFonts w:ascii="Times New Roman" w:eastAsia="仿宋" w:hAnsi="Times New Roman" w:cs="Times New Roman" w:hint="eastAsia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加拿大爱德华王子岛大学（</w:t>
      </w:r>
      <w:r>
        <w:rPr>
          <w:rFonts w:ascii="Times New Roman" w:eastAsia="仿宋" w:hAnsi="Times New Roman" w:cs="Times New Roman" w:hint="eastAsia"/>
          <w:sz w:val="24"/>
          <w:szCs w:val="24"/>
        </w:rPr>
        <w:t>UPEI</w:t>
      </w:r>
      <w:r>
        <w:rPr>
          <w:rFonts w:ascii="Times New Roman" w:eastAsia="仿宋" w:hAnsi="Times New Roman" w:cs="Times New Roman" w:hint="eastAsia"/>
          <w:sz w:val="24"/>
          <w:szCs w:val="24"/>
        </w:rPr>
        <w:t>）介绍</w:t>
      </w:r>
    </w:p>
    <w:p w:rsidR="00C81828" w:rsidRDefault="00C81828" w:rsidP="00C81828">
      <w:pPr>
        <w:spacing w:line="360" w:lineRule="exact"/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5E0A99" w:rsidRPr="00B703BB" w:rsidRDefault="00FB08E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爱德华王子岛大学位于爱德华王子岛省</w:t>
      </w:r>
      <w:r w:rsidR="00347EFE">
        <w:rPr>
          <w:rFonts w:ascii="Times New Roman" w:eastAsia="仿宋" w:hAnsi="Times New Roman" w:cs="Times New Roman" w:hint="eastAsia"/>
          <w:sz w:val="24"/>
          <w:szCs w:val="24"/>
        </w:rPr>
        <w:t>(PEI)</w:t>
      </w:r>
      <w:r w:rsidRPr="00B703BB">
        <w:rPr>
          <w:rFonts w:ascii="Times New Roman" w:eastAsia="仿宋" w:hAnsi="Times New Roman" w:cs="Times New Roman"/>
          <w:sz w:val="24"/>
          <w:szCs w:val="24"/>
        </w:rPr>
        <w:t>的首府夏洛特敦</w:t>
      </w:r>
      <w:r w:rsidR="00E73E4F" w:rsidRPr="00B703BB">
        <w:rPr>
          <w:rFonts w:ascii="Times New Roman" w:eastAsia="仿宋" w:hAnsi="Times New Roman" w:cs="Times New Roman" w:hint="eastAsia"/>
          <w:sz w:val="24"/>
          <w:szCs w:val="24"/>
        </w:rPr>
        <w:t>市，</w:t>
      </w:r>
      <w:r w:rsidR="00E73E4F" w:rsidRPr="00B703BB">
        <w:rPr>
          <w:rFonts w:ascii="Times New Roman" w:eastAsia="仿宋" w:hAnsi="Times New Roman" w:cs="Times New Roman" w:hint="eastAsia"/>
          <w:sz w:val="24"/>
          <w:szCs w:val="24"/>
        </w:rPr>
        <w:t>PEI</w:t>
      </w:r>
      <w:r w:rsidRPr="00B703BB">
        <w:rPr>
          <w:rFonts w:ascii="Times New Roman" w:eastAsia="仿宋" w:hAnsi="Times New Roman" w:cs="Times New Roman"/>
          <w:sz w:val="24"/>
          <w:szCs w:val="24"/>
        </w:rPr>
        <w:t>是加拿大</w:t>
      </w:r>
      <w:r w:rsidR="00E73E4F" w:rsidRPr="00B703BB">
        <w:rPr>
          <w:rFonts w:ascii="Times New Roman" w:eastAsia="仿宋" w:hAnsi="Times New Roman" w:cs="Times New Roman" w:hint="eastAsia"/>
          <w:sz w:val="24"/>
          <w:szCs w:val="24"/>
        </w:rPr>
        <w:t>著名旅游胜地有浓郁的加拿大文化氛围和海滨田园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风</w:t>
      </w:r>
      <w:r w:rsidR="00E73E4F" w:rsidRPr="00B703BB">
        <w:rPr>
          <w:rFonts w:ascii="Times New Roman" w:eastAsia="仿宋" w:hAnsi="Times New Roman" w:cs="Times New Roman" w:hint="eastAsia"/>
          <w:sz w:val="24"/>
          <w:szCs w:val="24"/>
        </w:rPr>
        <w:t>光，</w:t>
      </w:r>
      <w:r w:rsidR="001242EA" w:rsidRPr="00B703BB">
        <w:rPr>
          <w:rFonts w:ascii="Times New Roman" w:eastAsia="仿宋" w:hAnsi="Times New Roman" w:cs="Times New Roman" w:hint="eastAsia"/>
          <w:sz w:val="24"/>
          <w:szCs w:val="24"/>
        </w:rPr>
        <w:t>素有“海湾公园”的美称</w:t>
      </w:r>
      <w:r w:rsidR="001242E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5E0A99" w:rsidRPr="00B703BB" w:rsidRDefault="005E0A99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 w:hint="eastAsia"/>
          <w:sz w:val="24"/>
          <w:szCs w:val="24"/>
        </w:rPr>
        <w:t>夏洛特敦</w:t>
      </w:r>
      <w:r w:rsidR="00DF7742">
        <w:rPr>
          <w:rFonts w:ascii="Times New Roman" w:eastAsia="仿宋" w:hAnsi="Times New Roman" w:cs="Times New Roman" w:hint="eastAsia"/>
          <w:sz w:val="24"/>
          <w:szCs w:val="24"/>
        </w:rPr>
        <w:t>市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是一个城市气息和田园生活青岛和谐结合的城市。洁净的空气、迷人的海滩、欧洲古典建筑和完善便利设施、购物及娱乐中心先融合，大学距市中心及海滩驱车只有</w:t>
      </w:r>
      <w:r w:rsidR="008C1BB8">
        <w:rPr>
          <w:rFonts w:ascii="Times New Roman" w:eastAsia="仿宋" w:hAnsi="Times New Roman" w:cs="Times New Roman" w:hint="eastAsia"/>
          <w:sz w:val="24"/>
          <w:szCs w:val="24"/>
        </w:rPr>
        <w:t>十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几分钟路程。</w:t>
      </w:r>
      <w:r w:rsidR="008C1BB8" w:rsidRPr="00B703BB">
        <w:rPr>
          <w:rFonts w:ascii="Times New Roman" w:eastAsia="仿宋" w:hAnsi="Times New Roman" w:cs="Times New Roman"/>
          <w:sz w:val="24"/>
          <w:szCs w:val="24"/>
        </w:rPr>
        <w:t>为学生提供天堂般的学习环境，远离人群的喧嚣；从学校到市中心或海边只有</w:t>
      </w:r>
      <w:r w:rsidR="008C1BB8" w:rsidRPr="00B703BB">
        <w:rPr>
          <w:rFonts w:ascii="Times New Roman" w:eastAsia="仿宋" w:hAnsi="Times New Roman" w:cs="Times New Roman"/>
          <w:sz w:val="24"/>
          <w:szCs w:val="24"/>
        </w:rPr>
        <w:t>15</w:t>
      </w:r>
      <w:r w:rsidR="008C1BB8" w:rsidRPr="00B703BB">
        <w:rPr>
          <w:rFonts w:ascii="Times New Roman" w:eastAsia="仿宋" w:hAnsi="Times New Roman" w:cs="Times New Roman" w:hint="eastAsia"/>
          <w:sz w:val="24"/>
          <w:szCs w:val="24"/>
        </w:rPr>
        <w:t>-</w:t>
      </w:r>
      <w:r w:rsidR="008C1BB8" w:rsidRPr="00B703BB">
        <w:rPr>
          <w:rFonts w:ascii="Times New Roman" w:eastAsia="仿宋" w:hAnsi="Times New Roman" w:cs="Times New Roman"/>
          <w:sz w:val="24"/>
          <w:szCs w:val="24"/>
        </w:rPr>
        <w:t>20</w:t>
      </w:r>
      <w:r w:rsidR="008C1BB8" w:rsidRPr="00B703BB">
        <w:rPr>
          <w:rFonts w:ascii="Times New Roman" w:eastAsia="仿宋" w:hAnsi="Times New Roman" w:cs="Times New Roman"/>
          <w:sz w:val="24"/>
          <w:szCs w:val="24"/>
        </w:rPr>
        <w:t>分钟路程。学生既能专注学业，也能随时享受城市的繁华。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城市距加拿大和美国众多大城市只有一两个小时飞行距离，交通十分便利。</w:t>
      </w:r>
    </w:p>
    <w:p w:rsidR="003011AD" w:rsidRPr="00B703BB" w:rsidRDefault="00FB08E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color w:val="FF0000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的历史可以追溯到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1804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年的肯特学院，在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1969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Pr="00B703BB">
        <w:rPr>
          <w:rFonts w:ascii="Times New Roman" w:eastAsia="仿宋" w:hAnsi="Times New Roman" w:cs="Times New Roman"/>
          <w:sz w:val="24"/>
          <w:szCs w:val="24"/>
        </w:rPr>
        <w:t>两所历史悠久的学校（圣登斯顿大学、威尔士王子学院）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合并</w:t>
      </w:r>
      <w:r w:rsidRPr="00B703BB">
        <w:rPr>
          <w:rFonts w:ascii="Times New Roman" w:eastAsia="仿宋" w:hAnsi="Times New Roman" w:cs="Times New Roman"/>
          <w:sz w:val="24"/>
          <w:szCs w:val="24"/>
        </w:rPr>
        <w:t>组成，校园面积</w:t>
      </w:r>
      <w:r w:rsidRPr="00B703BB">
        <w:rPr>
          <w:rFonts w:ascii="Times New Roman" w:eastAsia="仿宋" w:hAnsi="Times New Roman" w:cs="Times New Roman"/>
          <w:sz w:val="24"/>
          <w:szCs w:val="24"/>
        </w:rPr>
        <w:t>140</w:t>
      </w:r>
      <w:r w:rsidRPr="00B703BB">
        <w:rPr>
          <w:rFonts w:ascii="Times New Roman" w:eastAsia="仿宋" w:hAnsi="Times New Roman" w:cs="Times New Roman"/>
          <w:sz w:val="24"/>
          <w:szCs w:val="24"/>
        </w:rPr>
        <w:t>英亩，相当于</w:t>
      </w:r>
      <w:r w:rsidRPr="00B703BB">
        <w:rPr>
          <w:rFonts w:ascii="Times New Roman" w:eastAsia="仿宋" w:hAnsi="Times New Roman" w:cs="Times New Roman"/>
          <w:sz w:val="24"/>
          <w:szCs w:val="24"/>
        </w:rPr>
        <w:t>102</w:t>
      </w:r>
      <w:r w:rsidRPr="00B703BB">
        <w:rPr>
          <w:rFonts w:ascii="Times New Roman" w:eastAsia="仿宋" w:hAnsi="Times New Roman" w:cs="Times New Roman"/>
          <w:sz w:val="24"/>
          <w:szCs w:val="24"/>
        </w:rPr>
        <w:t>个足球场那么大，校内风景优美，设备完善，运动设施齐全，学习环境极为优良，被评为</w:t>
      </w:r>
      <w:r w:rsidRPr="00B703BB">
        <w:rPr>
          <w:rFonts w:ascii="Times New Roman" w:eastAsia="仿宋" w:hAnsi="Times New Roman" w:cs="Times New Roman"/>
          <w:color w:val="FF0000"/>
          <w:sz w:val="24"/>
          <w:szCs w:val="24"/>
        </w:rPr>
        <w:t>加拿大</w:t>
      </w:r>
      <w:r w:rsidR="005A7399" w:rsidRPr="00B703BB">
        <w:rPr>
          <w:rFonts w:ascii="Times New Roman" w:eastAsia="仿宋" w:hAnsi="Times New Roman" w:cs="Times New Roman" w:hint="eastAsia"/>
          <w:color w:val="FF0000"/>
          <w:sz w:val="24"/>
          <w:szCs w:val="24"/>
        </w:rPr>
        <w:t>基础教育</w:t>
      </w:r>
      <w:r w:rsidRPr="00B703BB">
        <w:rPr>
          <w:rFonts w:ascii="Times New Roman" w:eastAsia="仿宋" w:hAnsi="Times New Roman" w:cs="Times New Roman"/>
          <w:color w:val="FF0000"/>
          <w:sz w:val="24"/>
          <w:szCs w:val="24"/>
        </w:rPr>
        <w:t>最好的十所大学之一</w:t>
      </w:r>
      <w:r w:rsidR="005E0A99" w:rsidRPr="00B703BB">
        <w:rPr>
          <w:rFonts w:ascii="Times New Roman" w:eastAsia="仿宋" w:hAnsi="Times New Roman" w:cs="Times New Roman" w:hint="eastAsia"/>
          <w:color w:val="FF0000"/>
          <w:sz w:val="24"/>
          <w:szCs w:val="24"/>
        </w:rPr>
        <w:t>，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科研投入增长和科研增长为加拿大第一</w:t>
      </w:r>
      <w:r w:rsidRPr="00B703BB">
        <w:rPr>
          <w:rFonts w:ascii="Times New Roman" w:eastAsia="仿宋" w:hAnsi="Times New Roman" w:cs="Times New Roman"/>
          <w:sz w:val="24"/>
          <w:szCs w:val="24"/>
        </w:rPr>
        <w:t>。</w:t>
      </w:r>
      <w:r w:rsidR="00BF1531" w:rsidRPr="00B703BB">
        <w:rPr>
          <w:rFonts w:ascii="Times New Roman" w:eastAsia="仿宋" w:hAnsi="Times New Roman" w:cs="Times New Roman" w:hint="eastAsia"/>
          <w:sz w:val="24"/>
          <w:szCs w:val="24"/>
        </w:rPr>
        <w:t>教育、商科、护理、文科、理科、工程、数学和计算机</w:t>
      </w:r>
      <w:r w:rsidR="008C1BB8">
        <w:rPr>
          <w:rFonts w:ascii="Times New Roman" w:eastAsia="仿宋" w:hAnsi="Times New Roman" w:cs="Times New Roman" w:hint="eastAsia"/>
          <w:sz w:val="24"/>
          <w:szCs w:val="24"/>
        </w:rPr>
        <w:t>等百余种</w:t>
      </w:r>
      <w:r w:rsidR="00BF1531" w:rsidRPr="00B703BB">
        <w:rPr>
          <w:rFonts w:ascii="Times New Roman" w:eastAsia="仿宋" w:hAnsi="Times New Roman" w:cs="Times New Roman" w:hint="eastAsia"/>
          <w:sz w:val="24"/>
          <w:szCs w:val="24"/>
        </w:rPr>
        <w:t>热门专业。</w:t>
      </w:r>
      <w:r w:rsidRPr="00B703BB">
        <w:rPr>
          <w:rFonts w:ascii="Times New Roman" w:eastAsia="仿宋" w:hAnsi="Times New Roman" w:cs="Times New Roman"/>
          <w:sz w:val="24"/>
          <w:szCs w:val="24"/>
        </w:rPr>
        <w:t>学校现有</w:t>
      </w:r>
      <w:r w:rsidRPr="00B703BB">
        <w:rPr>
          <w:rFonts w:ascii="Times New Roman" w:eastAsia="仿宋" w:hAnsi="Times New Roman" w:cs="Times New Roman"/>
          <w:sz w:val="24"/>
          <w:szCs w:val="24"/>
        </w:rPr>
        <w:t>4300</w:t>
      </w:r>
      <w:r w:rsidRPr="00B703BB">
        <w:rPr>
          <w:rFonts w:ascii="Times New Roman" w:eastAsia="仿宋" w:hAnsi="Times New Roman" w:cs="Times New Roman"/>
          <w:sz w:val="24"/>
          <w:szCs w:val="24"/>
        </w:rPr>
        <w:t>多名学生，</w:t>
      </w:r>
      <w:r w:rsidRPr="00B703BB">
        <w:rPr>
          <w:rFonts w:ascii="Times New Roman" w:eastAsia="仿宋" w:hAnsi="Times New Roman" w:cs="Times New Roman"/>
          <w:sz w:val="24"/>
          <w:szCs w:val="24"/>
        </w:rPr>
        <w:t>250</w:t>
      </w:r>
      <w:r w:rsidRPr="00B703BB">
        <w:rPr>
          <w:rFonts w:ascii="Times New Roman" w:eastAsia="仿宋" w:hAnsi="Times New Roman" w:cs="Times New Roman"/>
          <w:sz w:val="24"/>
          <w:szCs w:val="24"/>
        </w:rPr>
        <w:t>多名教师，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国际留学生来自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70</w:t>
      </w:r>
      <w:r w:rsidR="005E0A99" w:rsidRPr="00B703BB">
        <w:rPr>
          <w:rFonts w:ascii="Times New Roman" w:eastAsia="仿宋" w:hAnsi="Times New Roman" w:cs="Times New Roman" w:hint="eastAsia"/>
          <w:sz w:val="24"/>
          <w:szCs w:val="24"/>
        </w:rPr>
        <w:t>多个国家和地区</w:t>
      </w:r>
      <w:r w:rsidRPr="00B703BB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3011AD" w:rsidRPr="00B703BB" w:rsidRDefault="003011AD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3011AD" w:rsidRPr="00B703BB" w:rsidRDefault="00FB08EB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入学理由和学校特色</w:t>
      </w:r>
    </w:p>
    <w:p w:rsidR="008C1BB8" w:rsidRPr="008C1BB8" w:rsidRDefault="008C1BB8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 w:hint="eastAsia"/>
          <w:sz w:val="24"/>
          <w:szCs w:val="24"/>
        </w:rPr>
        <w:t>教育质量非常高，</w:t>
      </w:r>
      <w:r w:rsidRPr="00B703BB">
        <w:rPr>
          <w:rFonts w:ascii="Times New Roman" w:eastAsia="仿宋" w:hAnsi="Times New Roman" w:cs="Times New Roman" w:hint="eastAsia"/>
          <w:color w:val="FF0000"/>
          <w:sz w:val="24"/>
          <w:szCs w:val="24"/>
        </w:rPr>
        <w:t>但费用却十分低廉，每年生活费学费约</w:t>
      </w:r>
      <w:r w:rsidRPr="00B703BB">
        <w:rPr>
          <w:rFonts w:ascii="Times New Roman" w:eastAsia="仿宋" w:hAnsi="Times New Roman" w:cs="Times New Roman" w:hint="eastAsia"/>
          <w:color w:val="FF0000"/>
          <w:sz w:val="24"/>
          <w:szCs w:val="24"/>
        </w:rPr>
        <w:t>13</w:t>
      </w:r>
      <w:r w:rsidRPr="00B703BB">
        <w:rPr>
          <w:rFonts w:ascii="Times New Roman" w:eastAsia="仿宋" w:hAnsi="Times New Roman" w:cs="Times New Roman" w:hint="eastAsia"/>
          <w:color w:val="FF0000"/>
          <w:sz w:val="24"/>
          <w:szCs w:val="24"/>
        </w:rPr>
        <w:t>万人民币。</w:t>
      </w:r>
    </w:p>
    <w:p w:rsidR="003011AD" w:rsidRPr="00B703BB" w:rsidRDefault="00FB08EB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岛上风景优美，岛民热情，美食与文化在加拿大闻名。</w:t>
      </w:r>
    </w:p>
    <w:p w:rsidR="003011AD" w:rsidRPr="00B703BB" w:rsidRDefault="00FB08EB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校内环境优雅，设施便利、齐全，全网络覆盖。</w:t>
      </w:r>
    </w:p>
    <w:p w:rsidR="003011AD" w:rsidRPr="00B703BB" w:rsidRDefault="00FB08EB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教学历史悠久，小班授课，保证教学质量。</w:t>
      </w:r>
    </w:p>
    <w:p w:rsidR="008C1BB8" w:rsidRDefault="00FB08EB" w:rsidP="008C1BB8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8C1BB8">
        <w:rPr>
          <w:rFonts w:ascii="Times New Roman" w:eastAsia="仿宋" w:hAnsi="Times New Roman" w:cs="Times New Roman"/>
          <w:sz w:val="24"/>
          <w:szCs w:val="24"/>
        </w:rPr>
        <w:t>高达</w:t>
      </w:r>
      <w:r w:rsidRPr="008C1BB8">
        <w:rPr>
          <w:rFonts w:ascii="Times New Roman" w:eastAsia="仿宋" w:hAnsi="Times New Roman" w:cs="Times New Roman"/>
          <w:sz w:val="24"/>
          <w:szCs w:val="24"/>
        </w:rPr>
        <w:t>560</w:t>
      </w:r>
      <w:r w:rsidRPr="008C1BB8">
        <w:rPr>
          <w:rFonts w:ascii="Times New Roman" w:eastAsia="仿宋" w:hAnsi="Times New Roman" w:cs="Times New Roman"/>
          <w:sz w:val="24"/>
          <w:szCs w:val="24"/>
        </w:rPr>
        <w:t>万</w:t>
      </w:r>
      <w:r w:rsidR="008C0B86" w:rsidRPr="008C1BB8">
        <w:rPr>
          <w:rFonts w:ascii="Times New Roman" w:eastAsia="仿宋" w:hAnsi="Times New Roman" w:cs="Times New Roman" w:hint="eastAsia"/>
          <w:sz w:val="24"/>
          <w:szCs w:val="24"/>
        </w:rPr>
        <w:t>加</w:t>
      </w:r>
      <w:r w:rsidRPr="008C1BB8">
        <w:rPr>
          <w:rFonts w:ascii="Times New Roman" w:eastAsia="仿宋" w:hAnsi="Times New Roman" w:cs="Times New Roman"/>
          <w:sz w:val="24"/>
          <w:szCs w:val="24"/>
        </w:rPr>
        <w:t>元奖学金，且一名学生可同时获得多项奖学金。</w:t>
      </w:r>
    </w:p>
    <w:p w:rsidR="003011AD" w:rsidRPr="008C1BB8" w:rsidRDefault="00FB08EB" w:rsidP="008C1BB8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8C1BB8">
        <w:rPr>
          <w:rFonts w:ascii="Times New Roman" w:eastAsia="仿宋" w:hAnsi="Times New Roman" w:cs="Times New Roman"/>
          <w:sz w:val="24"/>
          <w:szCs w:val="24"/>
        </w:rPr>
        <w:t>特别的新生体验使学生尽快适应大学的学习和生活模式</w:t>
      </w:r>
      <w:r w:rsidR="008C1BB8" w:rsidRPr="008C1BB8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8C1BB8">
        <w:rPr>
          <w:rFonts w:ascii="Times New Roman" w:eastAsia="仿宋" w:hAnsi="Times New Roman" w:cs="Times New Roman"/>
          <w:sz w:val="24"/>
          <w:szCs w:val="24"/>
        </w:rPr>
        <w:t>培养批判性思维技能、沟通技能、写作技能、学习技能和研究能力等。</w:t>
      </w:r>
    </w:p>
    <w:p w:rsidR="003011AD" w:rsidRPr="00B703BB" w:rsidRDefault="00FB08EB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安排学生多种多样的学习和实习，让学生在实践中广泛地了解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所</w:t>
      </w:r>
      <w:r w:rsidRPr="00B703BB">
        <w:rPr>
          <w:rFonts w:ascii="Times New Roman" w:eastAsia="仿宋" w:hAnsi="Times New Roman" w:cs="Times New Roman"/>
          <w:sz w:val="24"/>
          <w:szCs w:val="24"/>
        </w:rPr>
        <w:t>学领域，不拘泥于课本和教室。</w:t>
      </w:r>
    </w:p>
    <w:p w:rsidR="003011AD" w:rsidRPr="00B703BB" w:rsidRDefault="00FB08EB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住宿</w:t>
      </w:r>
      <w:r w:rsidRPr="00B703BB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安排</w:t>
      </w:r>
    </w:p>
    <w:p w:rsidR="00B703BB" w:rsidRDefault="00B703BB" w:rsidP="002B3A79">
      <w:pPr>
        <w:pStyle w:val="a6"/>
        <w:widowControl/>
        <w:shd w:val="clear" w:color="auto" w:fill="FFFFFF"/>
        <w:spacing w:line="360" w:lineRule="atLeast"/>
        <w:jc w:val="left"/>
        <w:rPr>
          <w:rFonts w:eastAsia="仿宋"/>
          <w:b/>
        </w:rPr>
      </w:pPr>
    </w:p>
    <w:p w:rsidR="009D4BCF" w:rsidRPr="00B703BB" w:rsidRDefault="009D4BCF" w:rsidP="002B3A79">
      <w:pPr>
        <w:pStyle w:val="a6"/>
        <w:widowControl/>
        <w:shd w:val="clear" w:color="auto" w:fill="FFFFFF"/>
        <w:spacing w:line="360" w:lineRule="atLeast"/>
        <w:jc w:val="left"/>
        <w:rPr>
          <w:rFonts w:eastAsia="仿宋"/>
          <w:b/>
        </w:rPr>
      </w:pPr>
      <w:r w:rsidRPr="00B703BB">
        <w:rPr>
          <w:rFonts w:eastAsia="仿宋" w:hint="eastAsia"/>
          <w:b/>
        </w:rPr>
        <w:t>2019</w:t>
      </w:r>
      <w:r w:rsidRPr="00B703BB">
        <w:rPr>
          <w:rFonts w:eastAsia="仿宋" w:hint="eastAsia"/>
          <w:b/>
        </w:rPr>
        <w:t>学学生宿舍及</w:t>
      </w:r>
      <w:r w:rsidR="002B3A79" w:rsidRPr="00B703BB">
        <w:rPr>
          <w:rFonts w:eastAsia="仿宋" w:hint="eastAsia"/>
          <w:b/>
        </w:rPr>
        <w:t>膳食</w:t>
      </w:r>
      <w:r w:rsidRPr="00B703BB">
        <w:rPr>
          <w:rFonts w:eastAsia="仿宋" w:hint="eastAsia"/>
          <w:b/>
        </w:rPr>
        <w:t>计划费用</w:t>
      </w:r>
      <w:r w:rsidRPr="00B703BB">
        <w:rPr>
          <w:rFonts w:eastAsia="仿宋" w:hint="eastAsia"/>
          <w:b/>
        </w:rPr>
        <w:t>(</w:t>
      </w:r>
      <w:r w:rsidRPr="00B703BB">
        <w:rPr>
          <w:rFonts w:eastAsia="仿宋" w:hint="eastAsia"/>
          <w:b/>
        </w:rPr>
        <w:t>加元</w:t>
      </w:r>
      <w:r w:rsidRPr="00B703BB">
        <w:rPr>
          <w:rFonts w:eastAsia="仿宋" w:hint="eastAsia"/>
          <w:b/>
        </w:rPr>
        <w:t xml:space="preserve">) </w:t>
      </w:r>
    </w:p>
    <w:p w:rsidR="009D4BCF" w:rsidRPr="00B703BB" w:rsidRDefault="009D4BCF" w:rsidP="00B703BB">
      <w:pPr>
        <w:pStyle w:val="a6"/>
        <w:widowControl/>
        <w:shd w:val="clear" w:color="auto" w:fill="FFFFFF"/>
        <w:spacing w:line="360" w:lineRule="atLeast"/>
        <w:ind w:firstLine="420"/>
        <w:rPr>
          <w:rFonts w:eastAsia="仿宋"/>
        </w:rPr>
      </w:pPr>
      <w:r w:rsidRPr="00B703BB">
        <w:rPr>
          <w:rFonts w:eastAsia="仿宋" w:hint="eastAsia"/>
        </w:rPr>
        <w:t>双人间（</w:t>
      </w:r>
      <w:r w:rsidRPr="00B703BB">
        <w:rPr>
          <w:rFonts w:eastAsia="仿宋" w:hint="eastAsia"/>
        </w:rPr>
        <w:t>7</w:t>
      </w:r>
      <w:r w:rsidRPr="00B703BB">
        <w:rPr>
          <w:rFonts w:eastAsia="仿宋" w:hint="eastAsia"/>
        </w:rPr>
        <w:t>天膳食计划）：</w:t>
      </w:r>
      <w:r w:rsidRPr="00B703BB">
        <w:rPr>
          <w:rFonts w:eastAsia="仿宋"/>
        </w:rPr>
        <w:t>$</w:t>
      </w:r>
      <w:r w:rsidRPr="00B703BB">
        <w:rPr>
          <w:rFonts w:eastAsia="仿宋" w:hint="eastAsia"/>
        </w:rPr>
        <w:t>4719</w:t>
      </w:r>
      <w:r w:rsidRPr="00B703BB">
        <w:rPr>
          <w:rFonts w:eastAsia="仿宋"/>
        </w:rPr>
        <w:t>/</w:t>
      </w:r>
      <w:r w:rsidRPr="00B703BB">
        <w:rPr>
          <w:rFonts w:eastAsia="仿宋"/>
        </w:rPr>
        <w:t>学期</w:t>
      </w:r>
      <w:r w:rsidR="00372AEC" w:rsidRPr="00B703BB">
        <w:rPr>
          <w:rFonts w:eastAsia="仿宋" w:hint="eastAsia"/>
        </w:rPr>
        <w:t xml:space="preserve">   </w:t>
      </w:r>
      <w:r w:rsidR="002B3A79" w:rsidRPr="00B703BB">
        <w:rPr>
          <w:rFonts w:eastAsia="仿宋" w:hint="eastAsia"/>
        </w:rPr>
        <w:t xml:space="preserve"> </w:t>
      </w:r>
      <w:r w:rsidR="00372AEC" w:rsidRPr="00B703BB">
        <w:rPr>
          <w:rFonts w:eastAsia="仿宋" w:hint="eastAsia"/>
        </w:rPr>
        <w:t>寄宿家庭</w:t>
      </w:r>
      <w:r w:rsidRPr="00B703BB">
        <w:rPr>
          <w:rFonts w:eastAsia="仿宋" w:hint="eastAsia"/>
        </w:rPr>
        <w:t>（三餐吃住）</w:t>
      </w:r>
      <w:r w:rsidR="00372AEC" w:rsidRPr="00B703BB">
        <w:rPr>
          <w:rFonts w:eastAsia="仿宋" w:hint="eastAsia"/>
        </w:rPr>
        <w:t>：</w:t>
      </w:r>
      <w:r w:rsidRPr="00B703BB">
        <w:rPr>
          <w:rFonts w:eastAsia="仿宋"/>
        </w:rPr>
        <w:t>$</w:t>
      </w:r>
      <w:r w:rsidRPr="00B703BB">
        <w:rPr>
          <w:rFonts w:eastAsia="仿宋" w:hint="eastAsia"/>
        </w:rPr>
        <w:t>800/</w:t>
      </w:r>
      <w:r w:rsidRPr="00B703BB">
        <w:rPr>
          <w:rFonts w:eastAsia="仿宋" w:hint="eastAsia"/>
        </w:rPr>
        <w:t>月</w:t>
      </w:r>
    </w:p>
    <w:p w:rsidR="00372AEC" w:rsidRPr="00B703BB" w:rsidRDefault="009D4BCF" w:rsidP="009D4BCF">
      <w:pPr>
        <w:spacing w:line="36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B703BB">
        <w:rPr>
          <w:rFonts w:ascii="Times New Roman" w:eastAsia="仿宋" w:hAnsi="Times New Roman" w:cs="Times New Roman" w:hint="eastAsia"/>
          <w:b/>
          <w:sz w:val="24"/>
          <w:szCs w:val="24"/>
        </w:rPr>
        <w:t>本科学杂费</w:t>
      </w:r>
      <w:r w:rsidRPr="00B703BB">
        <w:rPr>
          <w:rFonts w:ascii="Times New Roman" w:eastAsia="仿宋" w:hAnsi="Times New Roman" w:cs="Times New Roman" w:hint="eastAsia"/>
          <w:b/>
          <w:sz w:val="24"/>
          <w:szCs w:val="24"/>
        </w:rPr>
        <w:t>2019</w:t>
      </w:r>
      <w:r w:rsidRPr="00B703BB">
        <w:rPr>
          <w:rFonts w:ascii="Times New Roman" w:eastAsia="仿宋" w:hAnsi="Times New Roman" w:cs="Times New Roman" w:hint="eastAsia"/>
          <w:b/>
          <w:sz w:val="24"/>
          <w:szCs w:val="24"/>
        </w:rPr>
        <w:t>年度（加元）</w:t>
      </w:r>
    </w:p>
    <w:tbl>
      <w:tblPr>
        <w:tblStyle w:val="a8"/>
        <w:tblW w:w="0" w:type="auto"/>
        <w:jc w:val="center"/>
        <w:tblLook w:val="04A0"/>
      </w:tblPr>
      <w:tblGrid>
        <w:gridCol w:w="1661"/>
        <w:gridCol w:w="1991"/>
        <w:gridCol w:w="2534"/>
      </w:tblGrid>
      <w:tr w:rsidR="009D4BCF" w:rsidRPr="00B703BB" w:rsidTr="008A156E">
        <w:trPr>
          <w:jc w:val="center"/>
        </w:trPr>
        <w:tc>
          <w:tcPr>
            <w:tcW w:w="166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第一学期</w:t>
            </w:r>
          </w:p>
        </w:tc>
        <w:tc>
          <w:tcPr>
            <w:tcW w:w="2534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第二学期</w:t>
            </w:r>
          </w:p>
        </w:tc>
      </w:tr>
      <w:tr w:rsidR="009D4BCF" w:rsidRPr="00B703BB" w:rsidTr="008A156E">
        <w:trPr>
          <w:jc w:val="center"/>
        </w:trPr>
        <w:tc>
          <w:tcPr>
            <w:tcW w:w="166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学费</w:t>
            </w:r>
          </w:p>
        </w:tc>
        <w:tc>
          <w:tcPr>
            <w:tcW w:w="199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3075</w:t>
            </w:r>
          </w:p>
        </w:tc>
        <w:tc>
          <w:tcPr>
            <w:tcW w:w="2534" w:type="dxa"/>
          </w:tcPr>
          <w:p w:rsidR="009D4BCF" w:rsidRPr="00B703BB" w:rsidRDefault="009D4BCF" w:rsidP="0091388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3075</w:t>
            </w:r>
          </w:p>
        </w:tc>
      </w:tr>
      <w:tr w:rsidR="009D4BCF" w:rsidRPr="00B703BB" w:rsidTr="008A156E">
        <w:trPr>
          <w:jc w:val="center"/>
        </w:trPr>
        <w:tc>
          <w:tcPr>
            <w:tcW w:w="166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国际学生费</w:t>
            </w:r>
          </w:p>
        </w:tc>
        <w:tc>
          <w:tcPr>
            <w:tcW w:w="199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3588</w:t>
            </w:r>
          </w:p>
        </w:tc>
        <w:tc>
          <w:tcPr>
            <w:tcW w:w="2534" w:type="dxa"/>
          </w:tcPr>
          <w:p w:rsidR="009D4BCF" w:rsidRPr="00B703BB" w:rsidRDefault="009D4BCF" w:rsidP="0091388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3588</w:t>
            </w:r>
          </w:p>
        </w:tc>
      </w:tr>
      <w:tr w:rsidR="009D4BCF" w:rsidRPr="00B703BB" w:rsidTr="008A156E">
        <w:trPr>
          <w:jc w:val="center"/>
        </w:trPr>
        <w:tc>
          <w:tcPr>
            <w:tcW w:w="166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其他杂费</w:t>
            </w:r>
          </w:p>
        </w:tc>
        <w:tc>
          <w:tcPr>
            <w:tcW w:w="199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324</w:t>
            </w:r>
          </w:p>
        </w:tc>
        <w:tc>
          <w:tcPr>
            <w:tcW w:w="2534" w:type="dxa"/>
          </w:tcPr>
          <w:p w:rsidR="009D4BCF" w:rsidRPr="00B703BB" w:rsidRDefault="009D4BCF" w:rsidP="0091388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324</w:t>
            </w:r>
          </w:p>
        </w:tc>
      </w:tr>
      <w:tr w:rsidR="009D4BCF" w:rsidRPr="00B703BB" w:rsidTr="008A156E">
        <w:trPr>
          <w:jc w:val="center"/>
        </w:trPr>
        <w:tc>
          <w:tcPr>
            <w:tcW w:w="166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每学期总费用</w:t>
            </w:r>
          </w:p>
        </w:tc>
        <w:tc>
          <w:tcPr>
            <w:tcW w:w="1991" w:type="dxa"/>
          </w:tcPr>
          <w:p w:rsidR="009D4BCF" w:rsidRPr="00B703BB" w:rsidRDefault="009D4BCF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6987</w:t>
            </w:r>
          </w:p>
        </w:tc>
        <w:tc>
          <w:tcPr>
            <w:tcW w:w="2534" w:type="dxa"/>
          </w:tcPr>
          <w:p w:rsidR="009D4BCF" w:rsidRPr="00B703BB" w:rsidRDefault="009D4BCF" w:rsidP="0091388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6987</w:t>
            </w:r>
          </w:p>
        </w:tc>
      </w:tr>
    </w:tbl>
    <w:p w:rsidR="002B3A79" w:rsidRPr="00B703BB" w:rsidRDefault="002B3A79" w:rsidP="002B3A79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入学要求</w:t>
      </w:r>
    </w:p>
    <w:p w:rsidR="00051181" w:rsidRDefault="002B3A79" w:rsidP="00051181">
      <w:pPr>
        <w:pStyle w:val="a9"/>
        <w:numPr>
          <w:ilvl w:val="0"/>
          <w:numId w:val="8"/>
        </w:numPr>
        <w:spacing w:line="360" w:lineRule="exact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051181">
        <w:rPr>
          <w:rFonts w:ascii="Times New Roman" w:eastAsia="仿宋" w:hAnsi="Times New Roman" w:cs="Times New Roman"/>
          <w:sz w:val="24"/>
          <w:szCs w:val="24"/>
        </w:rPr>
        <w:t>学分转换：</w:t>
      </w:r>
      <w:r w:rsidR="00051181" w:rsidRPr="00051181">
        <w:rPr>
          <w:rFonts w:ascii="Times New Roman" w:eastAsia="仿宋" w:hAnsi="Times New Roman" w:cs="Times New Roman" w:hint="eastAsia"/>
          <w:sz w:val="24"/>
          <w:szCs w:val="24"/>
        </w:rPr>
        <w:t>已经</w:t>
      </w:r>
      <w:r w:rsidRPr="00051181">
        <w:rPr>
          <w:rFonts w:ascii="Times New Roman" w:eastAsia="仿宋" w:hAnsi="Times New Roman" w:cs="Times New Roman"/>
          <w:sz w:val="24"/>
          <w:szCs w:val="24"/>
        </w:rPr>
        <w:t>修过</w:t>
      </w:r>
      <w:r w:rsidR="00051181" w:rsidRPr="00051181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051181">
        <w:rPr>
          <w:rFonts w:ascii="Times New Roman" w:eastAsia="仿宋" w:hAnsi="Times New Roman" w:cs="Times New Roman"/>
          <w:sz w:val="24"/>
          <w:szCs w:val="24"/>
        </w:rPr>
        <w:t>本科课程符合爱德华王子岛大学学分转换要求的</w:t>
      </w:r>
      <w:r w:rsidR="00051181" w:rsidRPr="00051181">
        <w:rPr>
          <w:rFonts w:ascii="Times New Roman" w:eastAsia="仿宋" w:hAnsi="Times New Roman" w:cs="Times New Roman" w:hint="eastAsia"/>
          <w:sz w:val="24"/>
          <w:szCs w:val="24"/>
        </w:rPr>
        <w:t>即可</w:t>
      </w:r>
      <w:r w:rsidRPr="00051181">
        <w:rPr>
          <w:rFonts w:ascii="Times New Roman" w:eastAsia="仿宋" w:hAnsi="Times New Roman" w:cs="Times New Roman"/>
          <w:sz w:val="24"/>
          <w:szCs w:val="24"/>
        </w:rPr>
        <w:t>学分转换。</w:t>
      </w:r>
    </w:p>
    <w:p w:rsidR="00051181" w:rsidRDefault="00051181" w:rsidP="00051181">
      <w:pPr>
        <w:pStyle w:val="a9"/>
        <w:numPr>
          <w:ilvl w:val="0"/>
          <w:numId w:val="8"/>
        </w:numPr>
        <w:spacing w:line="360" w:lineRule="exact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051181">
        <w:rPr>
          <w:rFonts w:ascii="Times New Roman" w:eastAsia="仿宋" w:hAnsi="Times New Roman" w:cs="Times New Roman" w:hint="eastAsia"/>
          <w:sz w:val="24"/>
          <w:szCs w:val="24"/>
        </w:rPr>
        <w:t>语言要求：雅思</w:t>
      </w:r>
      <w:r w:rsidRPr="00051181">
        <w:rPr>
          <w:rFonts w:ascii="Times New Roman" w:eastAsia="仿宋" w:hAnsi="Times New Roman" w:cs="Times New Roman" w:hint="eastAsia"/>
          <w:sz w:val="24"/>
          <w:szCs w:val="24"/>
        </w:rPr>
        <w:t>6.5</w:t>
      </w:r>
      <w:r w:rsidRPr="00051181">
        <w:rPr>
          <w:rFonts w:ascii="Times New Roman" w:eastAsia="仿宋" w:hAnsi="Times New Roman" w:cs="Times New Roman" w:hint="eastAsia"/>
          <w:sz w:val="24"/>
          <w:szCs w:val="24"/>
        </w:rPr>
        <w:t>分</w:t>
      </w:r>
    </w:p>
    <w:p w:rsidR="002B3A79" w:rsidRPr="00051181" w:rsidRDefault="00051181" w:rsidP="000624A5">
      <w:pPr>
        <w:pStyle w:val="a9"/>
        <w:numPr>
          <w:ilvl w:val="0"/>
          <w:numId w:val="8"/>
        </w:numPr>
        <w:spacing w:line="360" w:lineRule="exact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051181">
        <w:rPr>
          <w:rFonts w:ascii="Times New Roman" w:eastAsia="仿宋" w:hAnsi="Times New Roman" w:cs="Times New Roman"/>
          <w:sz w:val="24"/>
          <w:szCs w:val="24"/>
        </w:rPr>
        <w:t>如果没有雅思或托福成绩，</w:t>
      </w:r>
      <w:r w:rsidRPr="00051181">
        <w:rPr>
          <w:rFonts w:ascii="Times New Roman" w:eastAsia="仿宋" w:hAnsi="Times New Roman" w:cs="Times New Roman" w:hint="eastAsia"/>
          <w:sz w:val="24"/>
          <w:szCs w:val="24"/>
        </w:rPr>
        <w:t>可以在评估后同时参加学校大学学术英语课程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EAP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051181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051181" w:rsidRDefault="00051181" w:rsidP="002B3A79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:rsidR="002B3A79" w:rsidRPr="00B703BB" w:rsidRDefault="002B3A79" w:rsidP="002B3A79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开学和报名截止</w:t>
      </w:r>
    </w:p>
    <w:p w:rsidR="002B3A79" w:rsidRPr="00B703BB" w:rsidRDefault="002B3A79" w:rsidP="002B3A7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 w:hint="eastAsia"/>
          <w:sz w:val="24"/>
          <w:szCs w:val="24"/>
        </w:rPr>
        <w:t>一月份入学：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9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日报名截止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br/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九月份入学：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B703BB">
        <w:rPr>
          <w:rFonts w:ascii="Times New Roman" w:eastAsia="仿宋" w:hAnsi="Times New Roman" w:cs="Times New Roman" w:hint="eastAsia"/>
          <w:sz w:val="24"/>
          <w:szCs w:val="24"/>
        </w:rPr>
        <w:t>日报名截止</w:t>
      </w:r>
    </w:p>
    <w:p w:rsidR="000624A5" w:rsidRDefault="000624A5" w:rsidP="000624A5">
      <w:pPr>
        <w:widowControl/>
        <w:jc w:val="left"/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</w:pPr>
    </w:p>
    <w:p w:rsidR="003011AD" w:rsidRPr="00B703BB" w:rsidRDefault="00FB08EB" w:rsidP="000624A5">
      <w:pPr>
        <w:widowControl/>
        <w:jc w:val="left"/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  <w:t>学</w:t>
      </w:r>
      <w:r w:rsidR="002B3A79" w:rsidRPr="00B703BB">
        <w:rPr>
          <w:rFonts w:ascii="Times New Roman" w:eastAsia="仿宋" w:hAnsi="Times New Roman" w:cs="Times New Roman" w:hint="eastAsia"/>
          <w:b/>
          <w:bCs/>
          <w:sz w:val="24"/>
          <w:szCs w:val="24"/>
          <w:shd w:val="pct15" w:color="auto" w:fill="FFFFFF"/>
        </w:rPr>
        <w:t xml:space="preserve"> </w:t>
      </w:r>
      <w:r w:rsidRPr="00B703BB"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  <w:t>院</w:t>
      </w:r>
      <w:r w:rsidR="002B3A79" w:rsidRPr="00B703BB">
        <w:rPr>
          <w:rFonts w:ascii="Times New Roman" w:eastAsia="仿宋" w:hAnsi="Times New Roman" w:cs="Times New Roman" w:hint="eastAsia"/>
          <w:b/>
          <w:bCs/>
          <w:sz w:val="24"/>
          <w:szCs w:val="24"/>
          <w:shd w:val="pct15" w:color="auto" w:fill="FFFFFF"/>
        </w:rPr>
        <w:t xml:space="preserve"> </w:t>
      </w:r>
      <w:r w:rsidRPr="00B703BB"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  <w:t>及</w:t>
      </w:r>
      <w:r w:rsidR="002B3A79" w:rsidRPr="00B703BB">
        <w:rPr>
          <w:rFonts w:ascii="Times New Roman" w:eastAsia="仿宋" w:hAnsi="Times New Roman" w:cs="Times New Roman" w:hint="eastAsia"/>
          <w:b/>
          <w:bCs/>
          <w:sz w:val="24"/>
          <w:szCs w:val="24"/>
          <w:shd w:val="pct15" w:color="auto" w:fill="FFFFFF"/>
        </w:rPr>
        <w:t xml:space="preserve"> </w:t>
      </w:r>
      <w:r w:rsidRPr="00B703BB"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  <w:t>专</w:t>
      </w:r>
      <w:r w:rsidR="002B3A79" w:rsidRPr="00B703BB">
        <w:rPr>
          <w:rFonts w:ascii="Times New Roman" w:eastAsia="仿宋" w:hAnsi="Times New Roman" w:cs="Times New Roman" w:hint="eastAsia"/>
          <w:b/>
          <w:bCs/>
          <w:sz w:val="24"/>
          <w:szCs w:val="24"/>
          <w:shd w:val="pct15" w:color="auto" w:fill="FFFFFF"/>
        </w:rPr>
        <w:t xml:space="preserve"> </w:t>
      </w:r>
      <w:r w:rsidRPr="00B703BB">
        <w:rPr>
          <w:rFonts w:ascii="Times New Roman" w:eastAsia="仿宋" w:hAnsi="Times New Roman" w:cs="Times New Roman"/>
          <w:b/>
          <w:bCs/>
          <w:sz w:val="24"/>
          <w:szCs w:val="24"/>
          <w:shd w:val="pct15" w:color="auto" w:fill="FFFFFF"/>
        </w:rPr>
        <w:t>业</w:t>
      </w:r>
    </w:p>
    <w:p w:rsidR="000624A5" w:rsidRDefault="000624A5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:rsidR="00314982" w:rsidRPr="00B703BB" w:rsidRDefault="00314982" w:rsidP="00314982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数学与计算科学学院：</w:t>
      </w:r>
    </w:p>
    <w:p w:rsidR="00314982" w:rsidRPr="007B31AE" w:rsidRDefault="00314982" w:rsidP="0031498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7B31AE">
        <w:rPr>
          <w:rFonts w:ascii="Times New Roman" w:eastAsia="仿宋" w:hAnsi="Times New Roman" w:cs="Times New Roman" w:hint="eastAsia"/>
          <w:sz w:val="24"/>
          <w:szCs w:val="24"/>
        </w:rPr>
        <w:t>数学与计算机科学学院（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SMCS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）有着深厚的数学专业与计算机科学专业的核心基础，内含一系列综合性专业课程。</w:t>
      </w:r>
    </w:p>
    <w:p w:rsidR="00314982" w:rsidRPr="007B31AE" w:rsidRDefault="00314982" w:rsidP="0031498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7B31AE">
        <w:rPr>
          <w:rFonts w:ascii="Times New Roman" w:eastAsia="仿宋" w:hAnsi="Times New Roman" w:cs="Times New Roman" w:hint="eastAsia"/>
          <w:sz w:val="24"/>
          <w:szCs w:val="24"/>
        </w:rPr>
        <w:t>分析学是数学、统计学和计算机科学的交叉学科，也是现在就业增长</w:t>
      </w:r>
      <w:r w:rsidR="00411125" w:rsidRPr="007B31AE">
        <w:rPr>
          <w:rFonts w:ascii="Times New Roman" w:eastAsia="仿宋" w:hAnsi="Times New Roman" w:cs="Times New Roman" w:hint="eastAsia"/>
          <w:sz w:val="24"/>
          <w:szCs w:val="24"/>
        </w:rPr>
        <w:t>最热门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的学科。</w:t>
      </w:r>
      <w:r>
        <w:rPr>
          <w:rFonts w:ascii="Times New Roman" w:eastAsia="仿宋" w:hAnsi="Times New Roman" w:cs="Times New Roman" w:hint="eastAsia"/>
          <w:sz w:val="24"/>
          <w:szCs w:val="24"/>
        </w:rPr>
        <w:t>对于语言水平一般、不熟悉职场文化的新人来说，数据分析师堪称具有发展潜力的职业，从业</w:t>
      </w:r>
      <w:r>
        <w:rPr>
          <w:rFonts w:ascii="Times New Roman" w:eastAsia="仿宋" w:hAnsi="Times New Roman" w:cs="Times New Roman" w:hint="eastAsia"/>
          <w:sz w:val="24"/>
          <w:szCs w:val="24"/>
        </w:rPr>
        <w:t>3-5</w:t>
      </w:r>
      <w:r>
        <w:rPr>
          <w:rFonts w:ascii="Times New Roman" w:eastAsia="仿宋" w:hAnsi="Times New Roman" w:cs="Times New Roman" w:hint="eastAsia"/>
          <w:sz w:val="24"/>
          <w:szCs w:val="24"/>
        </w:rPr>
        <w:t>年即可达到年薪</w:t>
      </w:r>
      <w:r>
        <w:rPr>
          <w:rFonts w:ascii="Times New Roman" w:eastAsia="仿宋" w:hAnsi="Times New Roman" w:cs="Times New Roman" w:hint="eastAsia"/>
          <w:sz w:val="24"/>
          <w:szCs w:val="24"/>
        </w:rPr>
        <w:t>10</w:t>
      </w:r>
      <w:r>
        <w:rPr>
          <w:rFonts w:ascii="Times New Roman" w:eastAsia="仿宋" w:hAnsi="Times New Roman" w:cs="Times New Roman" w:hint="eastAsia"/>
          <w:sz w:val="24"/>
          <w:szCs w:val="24"/>
        </w:rPr>
        <w:t>万加元，工作集中在金融、</w:t>
      </w:r>
      <w:r>
        <w:rPr>
          <w:rFonts w:ascii="Times New Roman" w:eastAsia="仿宋" w:hAnsi="Times New Roman" w:cs="Times New Roman" w:hint="eastAsia"/>
          <w:sz w:val="24"/>
          <w:szCs w:val="24"/>
        </w:rPr>
        <w:t>IT</w:t>
      </w:r>
      <w:r>
        <w:rPr>
          <w:rFonts w:ascii="Times New Roman" w:eastAsia="仿宋" w:hAnsi="Times New Roman" w:cs="Times New Roman" w:hint="eastAsia"/>
          <w:sz w:val="24"/>
          <w:szCs w:val="24"/>
        </w:rPr>
        <w:t>及零售行业。</w:t>
      </w:r>
    </w:p>
    <w:p w:rsidR="00314982" w:rsidRPr="007B31AE" w:rsidRDefault="00314982" w:rsidP="0031498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7B31AE">
        <w:rPr>
          <w:rFonts w:ascii="Times New Roman" w:eastAsia="仿宋" w:hAnsi="Times New Roman" w:cs="Times New Roman" w:hint="eastAsia"/>
          <w:sz w:val="24"/>
          <w:szCs w:val="24"/>
        </w:rPr>
        <w:t>UPEI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是加拿大具有精算科学认证的</w:t>
      </w:r>
      <w:r>
        <w:rPr>
          <w:rFonts w:ascii="Times New Roman" w:eastAsia="仿宋" w:hAnsi="Times New Roman" w:cs="Times New Roman" w:hint="eastAsia"/>
          <w:sz w:val="24"/>
          <w:szCs w:val="24"/>
        </w:rPr>
        <w:t>几所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大学之一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加拿大精算领域的失业率为零，职业平均薪资大约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10</w:t>
      </w:r>
      <w:r w:rsidRPr="007B31AE">
        <w:rPr>
          <w:rFonts w:ascii="Times New Roman" w:eastAsia="仿宋" w:hAnsi="Times New Roman" w:cs="Times New Roman" w:hint="eastAsia"/>
          <w:sz w:val="24"/>
          <w:szCs w:val="24"/>
        </w:rPr>
        <w:t>万加元。</w:t>
      </w:r>
    </w:p>
    <w:p w:rsidR="00314982" w:rsidRPr="00B703BB" w:rsidRDefault="00314982" w:rsidP="0031498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视频游戏是发展最快并且独特的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B703BB">
        <w:rPr>
          <w:rFonts w:ascii="Times New Roman" w:eastAsia="仿宋" w:hAnsi="Times New Roman" w:cs="Times New Roman"/>
          <w:sz w:val="24"/>
          <w:szCs w:val="24"/>
        </w:rPr>
        <w:t>它结合了编程、游戏设计、美学、视频习惯等等综合学科。在这方面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是加拿大大学中唯一有</w:t>
      </w:r>
      <w:r w:rsidRPr="00B703BB">
        <w:rPr>
          <w:rFonts w:ascii="Times New Roman" w:eastAsia="仿宋" w:hAnsi="Times New Roman" w:cs="Times New Roman"/>
          <w:sz w:val="24"/>
          <w:szCs w:val="24"/>
        </w:rPr>
        <w:t>Video Game Programming </w:t>
      </w:r>
      <w:r w:rsidRPr="00B703BB">
        <w:rPr>
          <w:rFonts w:ascii="Times New Roman" w:eastAsia="仿宋" w:hAnsi="Times New Roman" w:cs="Times New Roman"/>
          <w:sz w:val="24"/>
          <w:szCs w:val="24"/>
        </w:rPr>
        <w:t>方向的计算机专业。</w:t>
      </w:r>
      <w:r w:rsidRPr="00B703BB">
        <w:rPr>
          <w:rFonts w:ascii="Times New Roman" w:eastAsia="仿宋" w:hAnsi="Times New Roman" w:cs="Times New Roman"/>
          <w:sz w:val="24"/>
          <w:szCs w:val="24"/>
        </w:rPr>
        <w:t>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政府始于</w:t>
      </w:r>
      <w:r w:rsidRPr="00B703BB">
        <w:rPr>
          <w:rFonts w:ascii="Times New Roman" w:eastAsia="仿宋" w:hAnsi="Times New Roman" w:cs="Times New Roman"/>
          <w:sz w:val="24"/>
          <w:szCs w:val="24"/>
        </w:rPr>
        <w:t>2003 </w:t>
      </w:r>
      <w:r w:rsidRPr="00B703BB">
        <w:rPr>
          <w:rFonts w:ascii="Times New Roman" w:eastAsia="仿宋" w:hAnsi="Times New Roman" w:cs="Times New Roman"/>
          <w:sz w:val="24"/>
          <w:szCs w:val="24"/>
        </w:rPr>
        <w:t>年的吸引高科技企业政策，使得众多视频游戏公司、</w:t>
      </w:r>
      <w:r w:rsidRPr="00B703BB">
        <w:rPr>
          <w:rFonts w:ascii="Times New Roman" w:eastAsia="仿宋" w:hAnsi="Times New Roman" w:cs="Times New Roman"/>
          <w:sz w:val="24"/>
          <w:szCs w:val="24"/>
        </w:rPr>
        <w:t>IT </w:t>
      </w:r>
      <w:r w:rsidRPr="00B703BB">
        <w:rPr>
          <w:rFonts w:ascii="Times New Roman" w:eastAsia="仿宋" w:hAnsi="Times New Roman" w:cs="Times New Roman"/>
          <w:sz w:val="24"/>
          <w:szCs w:val="24"/>
        </w:rPr>
        <w:t>服务公司落户</w:t>
      </w:r>
      <w:r w:rsidRPr="00B703BB">
        <w:rPr>
          <w:rFonts w:ascii="Times New Roman" w:eastAsia="仿宋" w:hAnsi="Times New Roman" w:cs="Times New Roman"/>
          <w:sz w:val="24"/>
          <w:szCs w:val="24"/>
        </w:rPr>
        <w:t>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省。这其中就包括全球第五大独立</w:t>
      </w:r>
      <w:r w:rsidRPr="00B703BB">
        <w:rPr>
          <w:rFonts w:ascii="Times New Roman" w:eastAsia="仿宋" w:hAnsi="Times New Roman" w:cs="Times New Roman"/>
          <w:sz w:val="24"/>
          <w:szCs w:val="24"/>
        </w:rPr>
        <w:t>IT </w:t>
      </w:r>
      <w:r w:rsidRPr="00B703BB">
        <w:rPr>
          <w:rFonts w:ascii="Times New Roman" w:eastAsia="仿宋" w:hAnsi="Times New Roman" w:cs="Times New Roman"/>
          <w:sz w:val="24"/>
          <w:szCs w:val="24"/>
        </w:rPr>
        <w:t>和商业服务企业</w:t>
      </w:r>
      <w:r w:rsidRPr="00B703BB">
        <w:rPr>
          <w:rFonts w:ascii="Times New Roman" w:eastAsia="仿宋" w:hAnsi="Times New Roman" w:cs="Times New Roman"/>
          <w:sz w:val="24"/>
          <w:szCs w:val="24"/>
        </w:rPr>
        <w:t>CGI</w:t>
      </w:r>
      <w:r w:rsidRPr="00B703BB">
        <w:rPr>
          <w:rFonts w:ascii="Times New Roman" w:eastAsia="仿宋" w:hAnsi="Times New Roman" w:cs="Times New Roman"/>
          <w:sz w:val="24"/>
          <w:szCs w:val="24"/>
        </w:rPr>
        <w:t>。</w:t>
      </w:r>
      <w:r w:rsidRPr="00B703BB">
        <w:rPr>
          <w:rFonts w:ascii="Times New Roman" w:eastAsia="仿宋" w:hAnsi="Times New Roman" w:cs="Times New Roman"/>
          <w:sz w:val="24"/>
          <w:szCs w:val="24"/>
        </w:rPr>
        <w:t>CGI </w:t>
      </w:r>
      <w:r w:rsidRPr="00B703BB">
        <w:rPr>
          <w:rFonts w:ascii="Times New Roman" w:eastAsia="仿宋" w:hAnsi="Times New Roman" w:cs="Times New Roman"/>
          <w:sz w:val="24"/>
          <w:szCs w:val="24"/>
        </w:rPr>
        <w:t>是纽交所和多伦多证券交易所</w:t>
      </w:r>
      <w:r w:rsidRPr="00B703BB">
        <w:rPr>
          <w:rFonts w:ascii="Times New Roman" w:eastAsia="仿宋" w:hAnsi="Times New Roman" w:cs="Times New Roman"/>
          <w:sz w:val="24"/>
          <w:szCs w:val="24"/>
        </w:rPr>
        <w:t>2 </w:t>
      </w:r>
      <w:r w:rsidRPr="00B703BB">
        <w:rPr>
          <w:rFonts w:ascii="Times New Roman" w:eastAsia="仿宋" w:hAnsi="Times New Roman" w:cs="Times New Roman"/>
          <w:sz w:val="24"/>
          <w:szCs w:val="24"/>
        </w:rPr>
        <w:t>地上市企业，全球员工</w:t>
      </w:r>
      <w:r w:rsidRPr="00B703BB">
        <w:rPr>
          <w:rFonts w:ascii="Times New Roman" w:eastAsia="仿宋" w:hAnsi="Times New Roman" w:cs="Times New Roman"/>
          <w:sz w:val="24"/>
          <w:szCs w:val="24"/>
        </w:rPr>
        <w:t>68000 </w:t>
      </w:r>
      <w:r w:rsidRPr="00B703BB">
        <w:rPr>
          <w:rFonts w:ascii="Times New Roman" w:eastAsia="仿宋" w:hAnsi="Times New Roman" w:cs="Times New Roman"/>
          <w:sz w:val="24"/>
          <w:szCs w:val="24"/>
        </w:rPr>
        <w:t>人。近年在</w:t>
      </w:r>
      <w:r w:rsidRPr="00B703BB">
        <w:rPr>
          <w:rFonts w:ascii="Times New Roman" w:eastAsia="仿宋" w:hAnsi="Times New Roman" w:cs="Times New Roman"/>
          <w:sz w:val="24"/>
          <w:szCs w:val="24"/>
        </w:rPr>
        <w:t>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开设服务中心雇佣大量员工。</w:t>
      </w:r>
      <w:r w:rsidRPr="00B703BB">
        <w:rPr>
          <w:rFonts w:ascii="Times New Roman" w:eastAsia="仿宋" w:hAnsi="Times New Roman" w:cs="Times New Roman"/>
          <w:sz w:val="24"/>
          <w:szCs w:val="24"/>
        </w:rPr>
        <w:t>CGI </w:t>
      </w:r>
      <w:r w:rsidRPr="00B703BB">
        <w:rPr>
          <w:rFonts w:ascii="Times New Roman" w:eastAsia="仿宋" w:hAnsi="Times New Roman" w:cs="Times New Roman"/>
          <w:sz w:val="24"/>
          <w:szCs w:val="24"/>
        </w:rPr>
        <w:t>公司在</w:t>
      </w:r>
      <w:r w:rsidRPr="00B703BB">
        <w:rPr>
          <w:rFonts w:ascii="Times New Roman" w:eastAsia="仿宋" w:hAnsi="Times New Roman" w:cs="Times New Roman"/>
          <w:sz w:val="24"/>
          <w:szCs w:val="24"/>
        </w:rPr>
        <w:t>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开设的是计算机产品的应用服务热线公司，为全球各地计算机产品的用户提供指导服务。因为此类服务是技术性质的，需要员工拥有足够的计算机技术知识和较好的英语水准</w:t>
      </w:r>
      <w:r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Pr="00B703BB">
        <w:rPr>
          <w:rFonts w:ascii="Times New Roman" w:eastAsia="仿宋" w:hAnsi="Times New Roman" w:cs="Times New Roman"/>
          <w:sz w:val="24"/>
          <w:szCs w:val="24"/>
        </w:rPr>
        <w:t>因此计算机系学生很容易获得带薪实习机会。</w:t>
      </w:r>
    </w:p>
    <w:p w:rsidR="00314982" w:rsidRDefault="00314982" w:rsidP="0031498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带薪实习有两种方式，一种是只申请夏季的工作，自由度高，可在四年内毕业；另一种是申请正式的</w:t>
      </w:r>
      <w:r w:rsidRPr="00B703BB">
        <w:rPr>
          <w:rFonts w:ascii="Times New Roman" w:eastAsia="仿宋" w:hAnsi="Times New Roman" w:cs="Times New Roman"/>
          <w:sz w:val="24"/>
          <w:szCs w:val="24"/>
        </w:rPr>
        <w:t>Co-op </w:t>
      </w:r>
      <w:r w:rsidRPr="00B703BB">
        <w:rPr>
          <w:rFonts w:ascii="Times New Roman" w:eastAsia="仿宋" w:hAnsi="Times New Roman" w:cs="Times New Roman"/>
          <w:sz w:val="24"/>
          <w:szCs w:val="24"/>
        </w:rPr>
        <w:t>安排。第一、二年学习成绩在</w:t>
      </w:r>
      <w:r w:rsidRPr="00B703BB">
        <w:rPr>
          <w:rFonts w:ascii="Times New Roman" w:eastAsia="仿宋" w:hAnsi="Times New Roman" w:cs="Times New Roman"/>
          <w:sz w:val="24"/>
          <w:szCs w:val="24"/>
        </w:rPr>
        <w:t>75%</w:t>
      </w:r>
      <w:r w:rsidRPr="00B703BB">
        <w:rPr>
          <w:rFonts w:ascii="Times New Roman" w:eastAsia="仿宋" w:hAnsi="Times New Roman" w:cs="Times New Roman"/>
          <w:sz w:val="24"/>
          <w:szCs w:val="24"/>
        </w:rPr>
        <w:t>以上时，可以申请</w:t>
      </w:r>
      <w:r w:rsidRPr="00B703BB">
        <w:rPr>
          <w:rFonts w:ascii="Times New Roman" w:eastAsia="仿宋" w:hAnsi="Times New Roman" w:cs="Times New Roman"/>
          <w:sz w:val="24"/>
          <w:szCs w:val="24"/>
        </w:rPr>
        <w:t>COOP</w:t>
      </w:r>
      <w:r w:rsidRPr="00B703BB">
        <w:rPr>
          <w:rFonts w:ascii="Times New Roman" w:eastAsia="仿宋" w:hAnsi="Times New Roman" w:cs="Times New Roman"/>
          <w:sz w:val="24"/>
          <w:szCs w:val="24"/>
        </w:rPr>
        <w:t>。则每年都要带薪实习</w:t>
      </w:r>
      <w:r w:rsidRPr="00B703BB">
        <w:rPr>
          <w:rFonts w:ascii="Times New Roman" w:eastAsia="仿宋" w:hAnsi="Times New Roman" w:cs="Times New Roman"/>
          <w:sz w:val="24"/>
          <w:szCs w:val="24"/>
        </w:rPr>
        <w:t>4 </w:t>
      </w:r>
      <w:r w:rsidRPr="00B703BB">
        <w:rPr>
          <w:rFonts w:ascii="Times New Roman" w:eastAsia="仿宋" w:hAnsi="Times New Roman" w:cs="Times New Roman"/>
          <w:sz w:val="24"/>
          <w:szCs w:val="24"/>
        </w:rPr>
        <w:t>个月，从而使学习时间延长至</w:t>
      </w:r>
      <w:r w:rsidRPr="00B703BB">
        <w:rPr>
          <w:rFonts w:ascii="Times New Roman" w:eastAsia="仿宋" w:hAnsi="Times New Roman" w:cs="Times New Roman"/>
          <w:sz w:val="24"/>
          <w:szCs w:val="24"/>
        </w:rPr>
        <w:t>5 </w:t>
      </w:r>
      <w:r w:rsidRPr="00B703BB">
        <w:rPr>
          <w:rFonts w:ascii="Times New Roman" w:eastAsia="仿宋" w:hAnsi="Times New Roman" w:cs="Times New Roman"/>
          <w:sz w:val="24"/>
          <w:szCs w:val="24"/>
        </w:rPr>
        <w:t>年。毕业证书上将有</w:t>
      </w:r>
      <w:r w:rsidRPr="00B703BB">
        <w:rPr>
          <w:rFonts w:ascii="Times New Roman" w:eastAsia="仿宋" w:hAnsi="Times New Roman" w:cs="Times New Roman"/>
          <w:sz w:val="24"/>
          <w:szCs w:val="24"/>
        </w:rPr>
        <w:t>CO-OP Education </w:t>
      </w:r>
      <w:r w:rsidRPr="00B703BB">
        <w:rPr>
          <w:rFonts w:ascii="Times New Roman" w:eastAsia="仿宋" w:hAnsi="Times New Roman" w:cs="Times New Roman"/>
          <w:sz w:val="24"/>
          <w:szCs w:val="24"/>
        </w:rPr>
        <w:t>字样。</w:t>
      </w:r>
    </w:p>
    <w:tbl>
      <w:tblPr>
        <w:tblStyle w:val="a8"/>
        <w:tblW w:w="5472" w:type="dxa"/>
        <w:tblLayout w:type="fixed"/>
        <w:tblLook w:val="04A0"/>
      </w:tblPr>
      <w:tblGrid>
        <w:gridCol w:w="1956"/>
        <w:gridCol w:w="3516"/>
      </w:tblGrid>
      <w:tr w:rsidR="00314982" w:rsidRPr="00B703BB" w:rsidTr="00F72D6D">
        <w:trPr>
          <w:trHeight w:val="340"/>
        </w:trPr>
        <w:tc>
          <w:tcPr>
            <w:tcW w:w="5472" w:type="dxa"/>
            <w:gridSpan w:val="2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本科生</w:t>
            </w:r>
          </w:p>
        </w:tc>
      </w:tr>
      <w:tr w:rsidR="00314982" w:rsidRPr="00B703BB" w:rsidTr="00F72D6D">
        <w:trPr>
          <w:trHeight w:val="340"/>
        </w:trPr>
        <w:tc>
          <w:tcPr>
            <w:tcW w:w="195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数学</w:t>
            </w:r>
          </w:p>
        </w:tc>
        <w:tc>
          <w:tcPr>
            <w:tcW w:w="351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计算机科学</w:t>
            </w:r>
          </w:p>
        </w:tc>
      </w:tr>
      <w:tr w:rsidR="00314982" w:rsidRPr="00B703BB" w:rsidTr="00F72D6D">
        <w:trPr>
          <w:trHeight w:val="340"/>
        </w:trPr>
        <w:tc>
          <w:tcPr>
            <w:tcW w:w="195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统计学</w:t>
            </w:r>
          </w:p>
        </w:tc>
        <w:tc>
          <w:tcPr>
            <w:tcW w:w="351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计算机科学（电玩程序方向）</w:t>
            </w:r>
          </w:p>
        </w:tc>
      </w:tr>
      <w:tr w:rsidR="00314982" w:rsidRPr="00B703BB" w:rsidTr="00F72D6D">
        <w:trPr>
          <w:trHeight w:val="340"/>
        </w:trPr>
        <w:tc>
          <w:tcPr>
            <w:tcW w:w="195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工程数学</w:t>
            </w:r>
          </w:p>
        </w:tc>
        <w:tc>
          <w:tcPr>
            <w:tcW w:w="351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分析学（数据分析方向）</w:t>
            </w:r>
          </w:p>
        </w:tc>
      </w:tr>
      <w:tr w:rsidR="00314982" w:rsidRPr="00B703BB" w:rsidTr="00F72D6D">
        <w:trPr>
          <w:trHeight w:val="340"/>
        </w:trPr>
        <w:tc>
          <w:tcPr>
            <w:tcW w:w="195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财务数学</w:t>
            </w:r>
          </w:p>
        </w:tc>
        <w:tc>
          <w:tcPr>
            <w:tcW w:w="351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分析学（商务分析方向）</w:t>
            </w:r>
          </w:p>
        </w:tc>
      </w:tr>
      <w:tr w:rsidR="00314982" w:rsidRPr="00B703BB" w:rsidTr="00F72D6D">
        <w:trPr>
          <w:trHeight w:val="340"/>
        </w:trPr>
        <w:tc>
          <w:tcPr>
            <w:tcW w:w="195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保险精算师学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3011AD" w:rsidRPr="00B703BB" w:rsidRDefault="00FB08EB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商学院</w:t>
      </w:r>
    </w:p>
    <w:p w:rsidR="003011AD" w:rsidRPr="00B703BB" w:rsidRDefault="00FB08E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UPEI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拥有加拿大最好的商学院之一，尤其是它的会计专业可以与顶尖大学相提并论。学生在毕业</w:t>
      </w:r>
      <w:r w:rsidRPr="00B703BB">
        <w:rPr>
          <w:rFonts w:ascii="Times New Roman" w:eastAsia="仿宋" w:hAnsi="Times New Roman" w:cs="Times New Roman"/>
          <w:sz w:val="24"/>
          <w:szCs w:val="24"/>
        </w:rPr>
        <w:t>2</w:t>
      </w:r>
      <w:r w:rsidRPr="00B703BB">
        <w:rPr>
          <w:rFonts w:ascii="Times New Roman" w:eastAsia="仿宋" w:hAnsi="Times New Roman" w:cs="Times New Roman"/>
          <w:sz w:val="24"/>
          <w:szCs w:val="24"/>
        </w:rPr>
        <w:t>年内获得</w:t>
      </w:r>
      <w:r w:rsidRPr="00B703BB">
        <w:rPr>
          <w:rFonts w:ascii="Times New Roman" w:eastAsia="仿宋" w:hAnsi="Times New Roman" w:cs="Times New Roman"/>
          <w:sz w:val="24"/>
          <w:szCs w:val="24"/>
        </w:rPr>
        <w:t>CA</w:t>
      </w:r>
      <w:r w:rsidRPr="00B703BB">
        <w:rPr>
          <w:rFonts w:ascii="Times New Roman" w:eastAsia="仿宋" w:hAnsi="Times New Roman" w:cs="Times New Roman"/>
          <w:sz w:val="24"/>
          <w:szCs w:val="24"/>
        </w:rPr>
        <w:t>（加拿大特许会计师</w:t>
      </w:r>
      <w:r w:rsidRPr="00B703BB">
        <w:rPr>
          <w:rFonts w:ascii="Times New Roman" w:eastAsia="仿宋" w:hAnsi="Times New Roman" w:cs="Times New Roman"/>
          <w:sz w:val="24"/>
          <w:szCs w:val="24"/>
        </w:rPr>
        <w:t>--</w:t>
      </w:r>
      <w:r w:rsidRPr="00B703BB">
        <w:rPr>
          <w:rFonts w:ascii="Times New Roman" w:eastAsia="仿宋" w:hAnsi="Times New Roman" w:cs="Times New Roman"/>
          <w:sz w:val="24"/>
          <w:szCs w:val="24"/>
        </w:rPr>
        <w:t>最高会计行业证书）的比例达到</w:t>
      </w:r>
      <w:r w:rsidRPr="00B703BB">
        <w:rPr>
          <w:rFonts w:ascii="Times New Roman" w:eastAsia="仿宋" w:hAnsi="Times New Roman" w:cs="Times New Roman"/>
          <w:sz w:val="24"/>
          <w:szCs w:val="24"/>
        </w:rPr>
        <w:t>90%</w:t>
      </w:r>
      <w:r w:rsidRPr="00B703BB">
        <w:rPr>
          <w:rFonts w:ascii="Times New Roman" w:eastAsia="仿宋" w:hAnsi="Times New Roman" w:cs="Times New Roman"/>
          <w:sz w:val="24"/>
          <w:szCs w:val="24"/>
        </w:rPr>
        <w:t>以上（加</w:t>
      </w:r>
      <w:r w:rsidRPr="00B703BB">
        <w:rPr>
          <w:rFonts w:ascii="Times New Roman" w:eastAsia="仿宋" w:hAnsi="Times New Roman" w:cs="Times New Roman"/>
          <w:sz w:val="24"/>
          <w:szCs w:val="24"/>
        </w:rPr>
        <w:lastRenderedPageBreak/>
        <w:t>拿大一般通过率是</w:t>
      </w:r>
      <w:r w:rsidRPr="00B703BB">
        <w:rPr>
          <w:rFonts w:ascii="Times New Roman" w:eastAsia="仿宋" w:hAnsi="Times New Roman" w:cs="Times New Roman"/>
          <w:sz w:val="24"/>
          <w:szCs w:val="24"/>
        </w:rPr>
        <w:t>70%</w:t>
      </w:r>
      <w:r w:rsidRPr="00B703BB">
        <w:rPr>
          <w:rFonts w:ascii="Times New Roman" w:eastAsia="仿宋" w:hAnsi="Times New Roman" w:cs="Times New Roman"/>
          <w:sz w:val="24"/>
          <w:szCs w:val="24"/>
        </w:rPr>
        <w:t>），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会计专业毕业生实力超群，享誉全球。全球四大会计师事务所之一的安永事务所（</w:t>
      </w:r>
      <w:r w:rsidRPr="00B703BB">
        <w:rPr>
          <w:rFonts w:ascii="Times New Roman" w:eastAsia="仿宋" w:hAnsi="Times New Roman" w:cs="Times New Roman"/>
          <w:sz w:val="24"/>
          <w:szCs w:val="24"/>
        </w:rPr>
        <w:t>Ernst &amp; Young</w:t>
      </w:r>
      <w:r w:rsidRPr="00B703BB">
        <w:rPr>
          <w:rFonts w:ascii="Times New Roman" w:eastAsia="仿宋" w:hAnsi="Times New Roman" w:cs="Times New Roman"/>
          <w:sz w:val="24"/>
          <w:szCs w:val="24"/>
        </w:rPr>
        <w:t>）加拿大董事局主席兼</w:t>
      </w:r>
      <w:r w:rsidRPr="00B703BB">
        <w:rPr>
          <w:rFonts w:ascii="Times New Roman" w:eastAsia="仿宋" w:hAnsi="Times New Roman" w:cs="Times New Roman"/>
          <w:sz w:val="24"/>
          <w:szCs w:val="24"/>
        </w:rPr>
        <w:t>CEO Trent Henry </w:t>
      </w:r>
      <w:r w:rsidRPr="00B703BB">
        <w:rPr>
          <w:rFonts w:ascii="Times New Roman" w:eastAsia="仿宋" w:hAnsi="Times New Roman" w:cs="Times New Roman"/>
          <w:sz w:val="24"/>
          <w:szCs w:val="24"/>
        </w:rPr>
        <w:t>先生就是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的毕业生。而现任苹果公司</w:t>
      </w:r>
      <w:r w:rsidRPr="00B703BB">
        <w:rPr>
          <w:rFonts w:ascii="Times New Roman" w:eastAsia="仿宋" w:hAnsi="Times New Roman" w:cs="Times New Roman"/>
          <w:sz w:val="24"/>
          <w:szCs w:val="24"/>
        </w:rPr>
        <w:t>“</w:t>
      </w:r>
      <w:r w:rsidRPr="00B703BB">
        <w:rPr>
          <w:rFonts w:ascii="Times New Roman" w:eastAsia="仿宋" w:hAnsi="Times New Roman" w:cs="Times New Roman"/>
          <w:sz w:val="24"/>
          <w:szCs w:val="24"/>
        </w:rPr>
        <w:t>全球国际金融销售部</w:t>
      </w:r>
      <w:r w:rsidRPr="00B703BB">
        <w:rPr>
          <w:rFonts w:ascii="Times New Roman" w:eastAsia="仿宋" w:hAnsi="Times New Roman" w:cs="Times New Roman"/>
          <w:sz w:val="24"/>
          <w:szCs w:val="24"/>
        </w:rPr>
        <w:t>”</w:t>
      </w:r>
      <w:r w:rsidRPr="00B703BB">
        <w:rPr>
          <w:rFonts w:ascii="Times New Roman" w:eastAsia="仿宋" w:hAnsi="Times New Roman" w:cs="Times New Roman"/>
          <w:sz w:val="24"/>
          <w:szCs w:val="24"/>
        </w:rPr>
        <w:t>执行董事</w:t>
      </w:r>
      <w:r w:rsidRPr="00B703BB">
        <w:rPr>
          <w:rFonts w:ascii="Times New Roman" w:eastAsia="仿宋" w:hAnsi="Times New Roman" w:cs="Times New Roman"/>
          <w:sz w:val="24"/>
          <w:szCs w:val="24"/>
        </w:rPr>
        <w:t xml:space="preserve">Jo-Anne Doyle </w:t>
      </w:r>
      <w:r w:rsidR="00932D72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B703BB">
        <w:rPr>
          <w:rFonts w:ascii="Times New Roman" w:eastAsia="仿宋" w:hAnsi="Times New Roman" w:cs="Times New Roman"/>
          <w:sz w:val="24"/>
          <w:szCs w:val="24"/>
        </w:rPr>
        <w:t>Kynsh </w:t>
      </w:r>
      <w:r w:rsidRPr="00B703BB">
        <w:rPr>
          <w:rFonts w:ascii="Times New Roman" w:eastAsia="仿宋" w:hAnsi="Times New Roman" w:cs="Times New Roman"/>
          <w:sz w:val="24"/>
          <w:szCs w:val="24"/>
        </w:rPr>
        <w:t>女士也是毕业于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商学院。</w:t>
      </w:r>
    </w:p>
    <w:p w:rsidR="003011AD" w:rsidRPr="00B703BB" w:rsidRDefault="00FB08E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作为省内唯一的大学，会计专业学生得以进入省政府、企业、会计事务所实习，不仅获得实际工作经验和报酬，而且积累了考取</w:t>
      </w:r>
      <w:r w:rsidRPr="00B703BB">
        <w:rPr>
          <w:rFonts w:ascii="Times New Roman" w:eastAsia="仿宋" w:hAnsi="Times New Roman" w:cs="Times New Roman"/>
          <w:sz w:val="24"/>
          <w:szCs w:val="24"/>
        </w:rPr>
        <w:t>CA </w:t>
      </w:r>
      <w:r w:rsidRPr="00B703BB">
        <w:rPr>
          <w:rFonts w:ascii="Times New Roman" w:eastAsia="仿宋" w:hAnsi="Times New Roman" w:cs="Times New Roman"/>
          <w:sz w:val="24"/>
          <w:szCs w:val="24"/>
        </w:rPr>
        <w:t>需要的事务所、政府会计审计工作经验。这是其他省份大学不容易做到的。换句话说，考取</w:t>
      </w:r>
      <w:r w:rsidRPr="00B703BB">
        <w:rPr>
          <w:rFonts w:ascii="Times New Roman" w:eastAsia="仿宋" w:hAnsi="Times New Roman" w:cs="Times New Roman"/>
          <w:sz w:val="24"/>
          <w:szCs w:val="24"/>
        </w:rPr>
        <w:t>CA</w:t>
      </w:r>
      <w:r w:rsidRPr="00B703BB">
        <w:rPr>
          <w:rFonts w:ascii="Times New Roman" w:eastAsia="仿宋" w:hAnsi="Times New Roman" w:cs="Times New Roman"/>
          <w:sz w:val="24"/>
          <w:szCs w:val="24"/>
        </w:rPr>
        <w:t>不仅要通过考试，更重要的是要有在政府、大企业的工作经验。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学生由于可以在</w:t>
      </w:r>
      <w:r w:rsidRPr="00B703BB">
        <w:rPr>
          <w:rFonts w:ascii="Times New Roman" w:eastAsia="仿宋" w:hAnsi="Times New Roman" w:cs="Times New Roman"/>
          <w:sz w:val="24"/>
          <w:szCs w:val="24"/>
        </w:rPr>
        <w:t>PEI</w:t>
      </w:r>
      <w:r w:rsidRPr="00B703BB">
        <w:rPr>
          <w:rFonts w:ascii="Times New Roman" w:eastAsia="仿宋" w:hAnsi="Times New Roman" w:cs="Times New Roman"/>
          <w:sz w:val="24"/>
          <w:szCs w:val="24"/>
        </w:rPr>
        <w:t>政府实习，因此</w:t>
      </w:r>
      <w:r w:rsidRPr="00B703BB">
        <w:rPr>
          <w:rFonts w:ascii="Times New Roman" w:eastAsia="仿宋" w:hAnsi="Times New Roman" w:cs="Times New Roman"/>
          <w:sz w:val="24"/>
          <w:szCs w:val="24"/>
        </w:rPr>
        <w:t>CA</w:t>
      </w:r>
      <w:r w:rsidRPr="00B703BB">
        <w:rPr>
          <w:rFonts w:ascii="Times New Roman" w:eastAsia="仿宋" w:hAnsi="Times New Roman" w:cs="Times New Roman"/>
          <w:sz w:val="24"/>
          <w:szCs w:val="24"/>
        </w:rPr>
        <w:t>通过率远远高于其他省份。</w:t>
      </w:r>
    </w:p>
    <w:p w:rsidR="003011AD" w:rsidRDefault="00FB08E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UPEI </w:t>
      </w:r>
      <w:r w:rsidRPr="00B703BB">
        <w:rPr>
          <w:rFonts w:ascii="Times New Roman" w:eastAsia="仿宋" w:hAnsi="Times New Roman" w:cs="Times New Roman"/>
          <w:sz w:val="24"/>
          <w:szCs w:val="24"/>
        </w:rPr>
        <w:t>商学院看重聘请高水平教授。</w:t>
      </w:r>
      <w:r w:rsidRPr="00B703BB">
        <w:rPr>
          <w:rFonts w:ascii="Times New Roman" w:eastAsia="仿宋" w:hAnsi="Times New Roman" w:cs="Times New Roman"/>
          <w:sz w:val="24"/>
          <w:szCs w:val="24"/>
        </w:rPr>
        <w:t>2013 </w:t>
      </w:r>
      <w:r w:rsidRPr="00B703BB">
        <w:rPr>
          <w:rFonts w:ascii="Times New Roman" w:eastAsia="仿宋" w:hAnsi="Times New Roman" w:cs="Times New Roman"/>
          <w:sz w:val="24"/>
          <w:szCs w:val="24"/>
        </w:rPr>
        <w:t>年</w:t>
      </w:r>
      <w:r w:rsidRPr="00B703BB">
        <w:rPr>
          <w:rFonts w:ascii="Times New Roman" w:eastAsia="仿宋" w:hAnsi="Times New Roman" w:cs="Times New Roman"/>
          <w:sz w:val="24"/>
          <w:szCs w:val="24"/>
        </w:rPr>
        <w:t>Dr. Blake Jelley</w:t>
      </w:r>
      <w:r w:rsidRPr="00B703BB">
        <w:rPr>
          <w:rFonts w:ascii="Times New Roman" w:eastAsia="仿宋" w:hAnsi="Times New Roman" w:cs="Times New Roman"/>
          <w:sz w:val="24"/>
          <w:szCs w:val="24"/>
        </w:rPr>
        <w:t>，管理学助理教授在加拿大人力资源协会年度</w:t>
      </w:r>
      <w:r w:rsidRPr="00B703BB">
        <w:rPr>
          <w:rFonts w:ascii="Times New Roman" w:eastAsia="仿宋" w:hAnsi="Times New Roman" w:cs="Times New Roman"/>
          <w:sz w:val="24"/>
          <w:szCs w:val="24"/>
        </w:rPr>
        <w:t>“</w:t>
      </w:r>
      <w:r w:rsidRPr="00B703BB">
        <w:rPr>
          <w:rFonts w:ascii="Times New Roman" w:eastAsia="仿宋" w:hAnsi="Times New Roman" w:cs="Times New Roman"/>
          <w:sz w:val="24"/>
          <w:szCs w:val="24"/>
        </w:rPr>
        <w:t>国家知识考试</w:t>
      </w:r>
      <w:r w:rsidRPr="00B703BB">
        <w:rPr>
          <w:rFonts w:ascii="Times New Roman" w:eastAsia="仿宋" w:hAnsi="Times New Roman" w:cs="Times New Roman"/>
          <w:sz w:val="24"/>
          <w:szCs w:val="24"/>
        </w:rPr>
        <w:t>”</w:t>
      </w:r>
      <w:r w:rsidRPr="00B703BB">
        <w:rPr>
          <w:rFonts w:ascii="Times New Roman" w:eastAsia="仿宋" w:hAnsi="Times New Roman" w:cs="Times New Roman"/>
          <w:sz w:val="24"/>
          <w:szCs w:val="24"/>
        </w:rPr>
        <w:t>中获得全国最高分就是一个很好的例证。</w:t>
      </w:r>
    </w:p>
    <w:tbl>
      <w:tblPr>
        <w:tblStyle w:val="a8"/>
        <w:tblW w:w="6048" w:type="dxa"/>
        <w:jc w:val="center"/>
        <w:tblLayout w:type="fixed"/>
        <w:tblLook w:val="04A0"/>
      </w:tblPr>
      <w:tblGrid>
        <w:gridCol w:w="3589"/>
        <w:gridCol w:w="2459"/>
      </w:tblGrid>
      <w:tr w:rsidR="00B703BB" w:rsidRPr="00B703BB" w:rsidTr="00A65028">
        <w:trPr>
          <w:trHeight w:val="397"/>
          <w:jc w:val="center"/>
        </w:trPr>
        <w:tc>
          <w:tcPr>
            <w:tcW w:w="6048" w:type="dxa"/>
            <w:gridSpan w:val="2"/>
          </w:tcPr>
          <w:p w:rsidR="00B703BB" w:rsidRPr="00B703BB" w:rsidRDefault="00B703BB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本科生</w:t>
            </w:r>
          </w:p>
        </w:tc>
      </w:tr>
      <w:tr w:rsidR="00B703BB" w:rsidRPr="00B703BB" w:rsidTr="00A65028">
        <w:trPr>
          <w:trHeight w:val="397"/>
          <w:jc w:val="center"/>
        </w:trPr>
        <w:tc>
          <w:tcPr>
            <w:tcW w:w="3589" w:type="dxa"/>
          </w:tcPr>
          <w:p w:rsidR="00B703BB" w:rsidRPr="00B703BB" w:rsidRDefault="00B703BB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会计学</w:t>
            </w:r>
          </w:p>
        </w:tc>
        <w:tc>
          <w:tcPr>
            <w:tcW w:w="2459" w:type="dxa"/>
          </w:tcPr>
          <w:p w:rsidR="00B703BB" w:rsidRPr="00B703BB" w:rsidRDefault="00B703BB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国际商务</w:t>
            </w:r>
          </w:p>
        </w:tc>
      </w:tr>
      <w:tr w:rsidR="00B703BB" w:rsidRPr="00B703BB" w:rsidTr="00A65028">
        <w:trPr>
          <w:trHeight w:val="397"/>
          <w:jc w:val="center"/>
        </w:trPr>
        <w:tc>
          <w:tcPr>
            <w:tcW w:w="3589" w:type="dxa"/>
          </w:tcPr>
          <w:p w:rsidR="00B703BB" w:rsidRPr="00B703BB" w:rsidRDefault="00E03440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工商管理</w:t>
            </w:r>
          </w:p>
        </w:tc>
        <w:tc>
          <w:tcPr>
            <w:tcW w:w="2459" w:type="dxa"/>
          </w:tcPr>
          <w:p w:rsidR="00B703BB" w:rsidRPr="00B703BB" w:rsidRDefault="00B703BB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市场营销</w:t>
            </w:r>
          </w:p>
        </w:tc>
      </w:tr>
      <w:tr w:rsidR="00B703BB" w:rsidRPr="00B703BB" w:rsidTr="00A65028">
        <w:trPr>
          <w:trHeight w:val="397"/>
          <w:jc w:val="center"/>
        </w:trPr>
        <w:tc>
          <w:tcPr>
            <w:tcW w:w="3589" w:type="dxa"/>
          </w:tcPr>
          <w:p w:rsidR="00B703BB" w:rsidRPr="00B703BB" w:rsidRDefault="00B703BB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金融</w:t>
            </w:r>
          </w:p>
        </w:tc>
        <w:tc>
          <w:tcPr>
            <w:tcW w:w="2459" w:type="dxa"/>
          </w:tcPr>
          <w:p w:rsidR="00B703BB" w:rsidRPr="00B703BB" w:rsidRDefault="00E03440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旅游与酒店管理</w:t>
            </w:r>
          </w:p>
        </w:tc>
      </w:tr>
      <w:tr w:rsidR="00B703BB" w:rsidRPr="00B703BB" w:rsidTr="00A65028">
        <w:trPr>
          <w:trHeight w:val="397"/>
          <w:jc w:val="center"/>
        </w:trPr>
        <w:tc>
          <w:tcPr>
            <w:tcW w:w="6048" w:type="dxa"/>
            <w:gridSpan w:val="2"/>
          </w:tcPr>
          <w:p w:rsidR="00B703BB" w:rsidRPr="00B703BB" w:rsidRDefault="00B703BB" w:rsidP="00CD03C1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研究生</w:t>
            </w:r>
          </w:p>
        </w:tc>
      </w:tr>
      <w:tr w:rsidR="00B703BB" w:rsidRPr="00B703BB" w:rsidTr="00A65028">
        <w:trPr>
          <w:trHeight w:val="397"/>
          <w:jc w:val="center"/>
        </w:trPr>
        <w:tc>
          <w:tcPr>
            <w:tcW w:w="3589" w:type="dxa"/>
          </w:tcPr>
          <w:p w:rsidR="00B703BB" w:rsidRPr="00B703BB" w:rsidRDefault="00B703BB" w:rsidP="003149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工商管理硕士</w:t>
            </w:r>
          </w:p>
        </w:tc>
        <w:tc>
          <w:tcPr>
            <w:tcW w:w="2459" w:type="dxa"/>
          </w:tcPr>
          <w:p w:rsidR="00B703BB" w:rsidRPr="00B703BB" w:rsidRDefault="00B703BB" w:rsidP="00CD03C1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624A5" w:rsidRDefault="000624A5">
      <w:pPr>
        <w:spacing w:line="360" w:lineRule="exact"/>
        <w:rPr>
          <w:rFonts w:ascii="Times New Roman" w:eastAsia="仿宋" w:hAnsi="Times New Roman" w:cs="Times New Roman"/>
          <w:b/>
          <w:sz w:val="24"/>
          <w:szCs w:val="24"/>
        </w:rPr>
      </w:pPr>
    </w:p>
    <w:p w:rsidR="003011AD" w:rsidRPr="00B703BB" w:rsidRDefault="00FB08EB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理学院</w:t>
      </w:r>
    </w:p>
    <w:p w:rsidR="003011AD" w:rsidRPr="00B703BB" w:rsidRDefault="00FB08E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理学院拥有高级的教学和研究设施</w:t>
      </w:r>
      <w:r w:rsidRPr="00B703BB">
        <w:rPr>
          <w:rFonts w:ascii="Times New Roman" w:eastAsia="仿宋" w:hAnsi="Times New Roman" w:cs="Times New Roman"/>
          <w:sz w:val="24"/>
          <w:szCs w:val="24"/>
        </w:rPr>
        <w:t>-</w:t>
      </w:r>
      <w:r w:rsidRPr="00B703BB">
        <w:rPr>
          <w:rFonts w:ascii="Times New Roman" w:eastAsia="仿宋" w:hAnsi="Times New Roman" w:cs="Times New Roman"/>
          <w:sz w:val="24"/>
          <w:szCs w:val="24"/>
        </w:rPr>
        <w:t>从全新的</w:t>
      </w:r>
      <w:r w:rsidRPr="00B703BB">
        <w:rPr>
          <w:rFonts w:ascii="Times New Roman" w:eastAsia="仿宋" w:hAnsi="Times New Roman" w:cs="Times New Roman"/>
          <w:sz w:val="24"/>
          <w:szCs w:val="24"/>
        </w:rPr>
        <w:t>Duffy</w:t>
      </w:r>
      <w:r w:rsidRPr="00B703BB">
        <w:rPr>
          <w:rFonts w:ascii="Times New Roman" w:eastAsia="仿宋" w:hAnsi="Times New Roman" w:cs="Times New Roman"/>
          <w:sz w:val="24"/>
          <w:szCs w:val="24"/>
        </w:rPr>
        <w:t>科学中心（生物和物理）到最先进的</w:t>
      </w:r>
      <w:r w:rsidRPr="00B703BB">
        <w:rPr>
          <w:rFonts w:ascii="Times New Roman" w:eastAsia="仿宋" w:hAnsi="Times New Roman" w:cs="Times New Roman"/>
          <w:sz w:val="24"/>
          <w:szCs w:val="24"/>
        </w:rPr>
        <w:t>K.C.</w:t>
      </w:r>
      <w:r w:rsidRPr="00B703BB">
        <w:rPr>
          <w:rFonts w:ascii="Times New Roman" w:eastAsia="仿宋" w:hAnsi="Times New Roman" w:cs="Times New Roman"/>
          <w:sz w:val="24"/>
          <w:szCs w:val="24"/>
        </w:rPr>
        <w:t>欧文化学中心。凭借开放式概念的研究实验室，完善的教室和教学实验室，学院的设备给学生提供一个学习现代知识的良好环境。</w:t>
      </w:r>
    </w:p>
    <w:tbl>
      <w:tblPr>
        <w:tblStyle w:val="a8"/>
        <w:tblW w:w="6662" w:type="dxa"/>
        <w:jc w:val="center"/>
        <w:tblInd w:w="392" w:type="dxa"/>
        <w:tblLook w:val="04A0"/>
      </w:tblPr>
      <w:tblGrid>
        <w:gridCol w:w="3402"/>
        <w:gridCol w:w="3260"/>
      </w:tblGrid>
      <w:tr w:rsidR="00FA185B" w:rsidRPr="00B703BB" w:rsidTr="00A65028">
        <w:trPr>
          <w:jc w:val="center"/>
        </w:trPr>
        <w:tc>
          <w:tcPr>
            <w:tcW w:w="6662" w:type="dxa"/>
            <w:gridSpan w:val="2"/>
          </w:tcPr>
          <w:p w:rsidR="00FA185B" w:rsidRPr="00B703BB" w:rsidRDefault="00FA185B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本科</w:t>
            </w:r>
          </w:p>
        </w:tc>
      </w:tr>
      <w:tr w:rsidR="003851AD" w:rsidRPr="00B703BB" w:rsidTr="00A65028">
        <w:trPr>
          <w:jc w:val="center"/>
        </w:trPr>
        <w:tc>
          <w:tcPr>
            <w:tcW w:w="3402" w:type="dxa"/>
          </w:tcPr>
          <w:p w:rsidR="007957AE" w:rsidRPr="00B703BB" w:rsidRDefault="00E03440" w:rsidP="00B703BB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化学</w:t>
            </w:r>
          </w:p>
        </w:tc>
        <w:tc>
          <w:tcPr>
            <w:tcW w:w="3260" w:type="dxa"/>
          </w:tcPr>
          <w:p w:rsidR="003851AD" w:rsidRPr="00B703BB" w:rsidRDefault="00E03440" w:rsidP="00B703BB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环境研究学</w:t>
            </w:r>
          </w:p>
        </w:tc>
      </w:tr>
      <w:tr w:rsidR="003851AD" w:rsidRPr="00B703BB" w:rsidTr="00A65028">
        <w:trPr>
          <w:jc w:val="center"/>
        </w:trPr>
        <w:tc>
          <w:tcPr>
            <w:tcW w:w="3402" w:type="dxa"/>
          </w:tcPr>
          <w:p w:rsidR="003851AD" w:rsidRPr="00B703BB" w:rsidRDefault="008517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生物学</w:t>
            </w:r>
          </w:p>
        </w:tc>
        <w:tc>
          <w:tcPr>
            <w:tcW w:w="3260" w:type="dxa"/>
          </w:tcPr>
          <w:p w:rsidR="003851AD" w:rsidRPr="00B703BB" w:rsidRDefault="00E03440" w:rsidP="008517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生物技术</w:t>
            </w:r>
          </w:p>
        </w:tc>
      </w:tr>
      <w:tr w:rsidR="003851AD" w:rsidRPr="00B703BB" w:rsidTr="00A65028">
        <w:trPr>
          <w:jc w:val="center"/>
        </w:trPr>
        <w:tc>
          <w:tcPr>
            <w:tcW w:w="3402" w:type="dxa"/>
          </w:tcPr>
          <w:p w:rsidR="003851AD" w:rsidRPr="00B703BB" w:rsidRDefault="00E03440" w:rsidP="008F143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实物与营养学（带薪实习）</w:t>
            </w:r>
          </w:p>
        </w:tc>
        <w:tc>
          <w:tcPr>
            <w:tcW w:w="3260" w:type="dxa"/>
          </w:tcPr>
          <w:p w:rsidR="003851AD" w:rsidRPr="00B703BB" w:rsidRDefault="00E03440" w:rsidP="008517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物理（带薪实习）</w:t>
            </w:r>
          </w:p>
        </w:tc>
      </w:tr>
      <w:tr w:rsidR="00402888" w:rsidRPr="00B703BB" w:rsidTr="00A65028">
        <w:trPr>
          <w:jc w:val="center"/>
        </w:trPr>
        <w:tc>
          <w:tcPr>
            <w:tcW w:w="6662" w:type="dxa"/>
            <w:gridSpan w:val="2"/>
          </w:tcPr>
          <w:p w:rsidR="00402888" w:rsidRPr="00B703BB" w:rsidRDefault="00402888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研究生</w:t>
            </w:r>
          </w:p>
        </w:tc>
      </w:tr>
      <w:tr w:rsidR="00DE5E10" w:rsidRPr="00B703BB" w:rsidTr="00A65028">
        <w:trPr>
          <w:trHeight w:val="1043"/>
          <w:jc w:val="center"/>
        </w:trPr>
        <w:tc>
          <w:tcPr>
            <w:tcW w:w="3402" w:type="dxa"/>
          </w:tcPr>
          <w:p w:rsidR="00DE5E10" w:rsidRPr="00B703BB" w:rsidRDefault="00DE5E10" w:rsidP="008517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分子与高分子科学硕士</w:t>
            </w:r>
          </w:p>
          <w:p w:rsidR="00DE5E10" w:rsidRPr="00B703BB" w:rsidRDefault="00DE5E10" w:rsidP="0085178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环境科学硕士</w:t>
            </w:r>
          </w:p>
          <w:p w:rsidR="00DE5E10" w:rsidRPr="00B703BB" w:rsidRDefault="00DE5E10" w:rsidP="00B703BB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可持续设计工程硕士</w:t>
            </w:r>
          </w:p>
        </w:tc>
        <w:tc>
          <w:tcPr>
            <w:tcW w:w="3260" w:type="dxa"/>
          </w:tcPr>
          <w:p w:rsidR="00DE5E10" w:rsidRPr="00B703BB" w:rsidRDefault="00DE5E1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环境科学博士</w:t>
            </w:r>
          </w:p>
          <w:p w:rsidR="00DE5E10" w:rsidRPr="00B703BB" w:rsidRDefault="00DE5E10" w:rsidP="00FE1C61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分子和高分子科学博士</w:t>
            </w:r>
          </w:p>
        </w:tc>
      </w:tr>
    </w:tbl>
    <w:p w:rsidR="00FA185B" w:rsidRPr="00B703BB" w:rsidRDefault="00FA185B" w:rsidP="00B703B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:rsidR="00314982" w:rsidRPr="00B703BB" w:rsidRDefault="00314982" w:rsidP="00314982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文学院</w:t>
      </w:r>
    </w:p>
    <w:p w:rsidR="00314982" w:rsidRPr="00B703BB" w:rsidRDefault="00314982" w:rsidP="00314982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在文学院的科目领域里面包含了社会科学，包含（但不仅限于）如下科目</w:t>
      </w:r>
      <w:r w:rsidRPr="00B703BB">
        <w:rPr>
          <w:rFonts w:ascii="Times New Roman" w:eastAsia="仿宋" w:hAnsi="Times New Roman" w:cs="Times New Roman"/>
          <w:sz w:val="24"/>
          <w:szCs w:val="24"/>
        </w:rPr>
        <w:t>—</w:t>
      </w:r>
      <w:r w:rsidRPr="00B703BB">
        <w:rPr>
          <w:rFonts w:ascii="Times New Roman" w:eastAsia="仿宋" w:hAnsi="Times New Roman" w:cs="Times New Roman"/>
          <w:sz w:val="24"/>
          <w:szCs w:val="24"/>
        </w:rPr>
        <w:t>心理学、人类学、社会学、政治学、妇女研究、宗教研究、哲学、经济学和历史；还包含人文学科，如现代语言（西班牙语、德语、意大利语和日语）英语、宗教研究、音乐和戏剧。学生确定自己的专业时，可以向学术顾问或相应的教授探讨，这会带给学生丰富的信息作为参考。</w:t>
      </w:r>
    </w:p>
    <w:p w:rsidR="00314982" w:rsidRPr="00B703BB" w:rsidRDefault="00314982" w:rsidP="00314982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Style w:val="a8"/>
        <w:tblW w:w="6237" w:type="dxa"/>
        <w:jc w:val="center"/>
        <w:tblInd w:w="392" w:type="dxa"/>
        <w:tblLayout w:type="fixed"/>
        <w:tblLook w:val="04A0"/>
      </w:tblPr>
      <w:tblGrid>
        <w:gridCol w:w="3402"/>
        <w:gridCol w:w="2835"/>
      </w:tblGrid>
      <w:tr w:rsidR="00314982" w:rsidRPr="00B703BB" w:rsidTr="00A65028">
        <w:trPr>
          <w:trHeight w:val="397"/>
          <w:jc w:val="center"/>
        </w:trPr>
        <w:tc>
          <w:tcPr>
            <w:tcW w:w="6237" w:type="dxa"/>
            <w:gridSpan w:val="2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本科</w:t>
            </w:r>
          </w:p>
        </w:tc>
      </w:tr>
      <w:tr w:rsidR="00314982" w:rsidRPr="00B703BB" w:rsidTr="00A65028">
        <w:trPr>
          <w:trHeight w:val="397"/>
          <w:jc w:val="center"/>
        </w:trPr>
        <w:tc>
          <w:tcPr>
            <w:tcW w:w="3402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传媒与文化领导管理</w:t>
            </w:r>
          </w:p>
        </w:tc>
        <w:tc>
          <w:tcPr>
            <w:tcW w:w="2835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新闻学</w:t>
            </w:r>
          </w:p>
        </w:tc>
      </w:tr>
      <w:tr w:rsidR="00314982" w:rsidRPr="00B703BB" w:rsidTr="00A65028">
        <w:trPr>
          <w:trHeight w:val="397"/>
          <w:jc w:val="center"/>
        </w:trPr>
        <w:tc>
          <w:tcPr>
            <w:tcW w:w="3402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科学社会研究</w:t>
            </w:r>
          </w:p>
        </w:tc>
        <w:tc>
          <w:tcPr>
            <w:tcW w:w="2835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经济学</w:t>
            </w:r>
          </w:p>
        </w:tc>
      </w:tr>
      <w:tr w:rsidR="00314982" w:rsidRPr="00B703BB" w:rsidTr="00A65028">
        <w:trPr>
          <w:trHeight w:val="397"/>
          <w:jc w:val="center"/>
        </w:trPr>
        <w:tc>
          <w:tcPr>
            <w:tcW w:w="3402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社会学</w:t>
            </w:r>
          </w:p>
        </w:tc>
        <w:tc>
          <w:tcPr>
            <w:tcW w:w="2835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英语</w:t>
            </w:r>
          </w:p>
        </w:tc>
      </w:tr>
      <w:tr w:rsidR="00314982" w:rsidRPr="00B703BB" w:rsidTr="00A65028">
        <w:trPr>
          <w:trHeight w:val="397"/>
          <w:jc w:val="center"/>
        </w:trPr>
        <w:tc>
          <w:tcPr>
            <w:tcW w:w="6237" w:type="dxa"/>
            <w:gridSpan w:val="2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研究生</w:t>
            </w:r>
          </w:p>
        </w:tc>
      </w:tr>
      <w:tr w:rsidR="00314982" w:rsidRPr="00B703BB" w:rsidTr="00A65028">
        <w:trPr>
          <w:trHeight w:val="397"/>
          <w:jc w:val="center"/>
        </w:trPr>
        <w:tc>
          <w:tcPr>
            <w:tcW w:w="3402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岛屿研究文学硕士</w:t>
            </w:r>
          </w:p>
        </w:tc>
        <w:tc>
          <w:tcPr>
            <w:tcW w:w="2835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心理学博士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314982" w:rsidRPr="00B703BB" w:rsidRDefault="00314982" w:rsidP="00314982">
      <w:pPr>
        <w:widowControl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:rsidR="00DF7742" w:rsidRPr="00314982" w:rsidRDefault="00DF7742">
      <w:pPr>
        <w:widowControl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:rsidR="00314982" w:rsidRPr="00B703BB" w:rsidRDefault="00314982" w:rsidP="00314982">
      <w:pPr>
        <w:widowControl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可持续设计工程学院</w:t>
      </w:r>
    </w:p>
    <w:p w:rsidR="00314982" w:rsidRPr="00B703BB" w:rsidRDefault="00314982" w:rsidP="00314982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25</w:t>
      </w:r>
      <w:r w:rsidRPr="00B703BB">
        <w:rPr>
          <w:rFonts w:ascii="Times New Roman" w:eastAsia="仿宋" w:hAnsi="Times New Roman" w:cs="Times New Roman"/>
          <w:sz w:val="24"/>
          <w:szCs w:val="24"/>
        </w:rPr>
        <w:t>年前</w:t>
      </w:r>
      <w:r w:rsidRPr="00B703BB">
        <w:rPr>
          <w:rFonts w:ascii="Times New Roman" w:eastAsia="仿宋" w:hAnsi="Times New Roman" w:cs="Times New Roman"/>
          <w:sz w:val="24"/>
          <w:szCs w:val="24"/>
        </w:rPr>
        <w:t>PEI</w:t>
      </w:r>
      <w:r w:rsidRPr="00B703BB">
        <w:rPr>
          <w:rFonts w:ascii="Times New Roman" w:eastAsia="仿宋" w:hAnsi="Times New Roman" w:cs="Times New Roman"/>
          <w:sz w:val="24"/>
          <w:szCs w:val="24"/>
        </w:rPr>
        <w:t>省就开始采用风能发电，成立了加拿大风能研究所。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爱德华王子岛大学在</w:t>
      </w:r>
      <w:r w:rsidRPr="00B703BB">
        <w:rPr>
          <w:rFonts w:ascii="Times New Roman" w:eastAsia="仿宋" w:hAnsi="Times New Roman" w:cs="Times New Roman"/>
          <w:sz w:val="24"/>
          <w:szCs w:val="24"/>
        </w:rPr>
        <w:t>2016</w:t>
      </w:r>
      <w:r w:rsidRPr="00B703BB">
        <w:rPr>
          <w:rFonts w:ascii="Times New Roman" w:eastAsia="仿宋" w:hAnsi="Times New Roman" w:cs="Times New Roman"/>
          <w:sz w:val="24"/>
          <w:szCs w:val="24"/>
        </w:rPr>
        <w:t>年成立了新学院</w:t>
      </w:r>
      <w:r w:rsidRPr="00B703BB">
        <w:rPr>
          <w:rFonts w:ascii="Times New Roman" w:eastAsia="仿宋" w:hAnsi="Times New Roman" w:cs="Times New Roman"/>
          <w:sz w:val="24"/>
          <w:szCs w:val="24"/>
        </w:rPr>
        <w:t>——</w:t>
      </w:r>
      <w:r w:rsidRPr="00B703BB">
        <w:rPr>
          <w:rFonts w:ascii="Times New Roman" w:eastAsia="仿宋" w:hAnsi="Times New Roman" w:cs="Times New Roman"/>
          <w:sz w:val="24"/>
          <w:szCs w:val="24"/>
        </w:rPr>
        <w:t>可持续设计工程学院，在全省范围内为学生提供真实项目的实习机会。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早在</w:t>
      </w:r>
      <w:r w:rsidRPr="00B703BB">
        <w:rPr>
          <w:rFonts w:ascii="Times New Roman" w:eastAsia="仿宋" w:hAnsi="Times New Roman" w:cs="Times New Roman"/>
          <w:sz w:val="24"/>
          <w:szCs w:val="24"/>
        </w:rPr>
        <w:t>2014</w:t>
      </w:r>
      <w:r w:rsidRPr="00B703BB">
        <w:rPr>
          <w:rFonts w:ascii="Times New Roman" w:eastAsia="仿宋" w:hAnsi="Times New Roman" w:cs="Times New Roman"/>
          <w:sz w:val="24"/>
          <w:szCs w:val="24"/>
        </w:rPr>
        <w:t>年就开设了此专业，后来建立了新学院大楼，新楼占地</w:t>
      </w:r>
      <w:r w:rsidRPr="00B703BB">
        <w:rPr>
          <w:rFonts w:ascii="Times New Roman" w:eastAsia="仿宋" w:hAnsi="Times New Roman" w:cs="Times New Roman"/>
          <w:sz w:val="24"/>
          <w:szCs w:val="24"/>
        </w:rPr>
        <w:t> 75,000</w:t>
      </w:r>
      <w:r w:rsidRPr="00B703BB">
        <w:rPr>
          <w:rFonts w:ascii="Times New Roman" w:eastAsia="仿宋" w:hAnsi="Times New Roman" w:cs="Times New Roman"/>
          <w:sz w:val="24"/>
          <w:szCs w:val="24"/>
        </w:rPr>
        <w:t>平方公尺，自此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成为了加拿大第一所开设可持续设计工程本科的大学。也就在今年，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的可持续设计工程本科项目通过了加拿大工程协会</w:t>
      </w:r>
      <w:r w:rsidRPr="00B703BB">
        <w:rPr>
          <w:rFonts w:ascii="Times New Roman" w:eastAsia="仿宋" w:hAnsi="Times New Roman" w:cs="Times New Roman"/>
          <w:sz w:val="24"/>
          <w:szCs w:val="24"/>
        </w:rPr>
        <w:t>CEAB</w:t>
      </w:r>
      <w:r w:rsidRPr="00B703BB">
        <w:rPr>
          <w:rFonts w:ascii="Times New Roman" w:eastAsia="仿宋" w:hAnsi="Times New Roman" w:cs="Times New Roman"/>
          <w:sz w:val="24"/>
          <w:szCs w:val="24"/>
        </w:rPr>
        <w:t>的认证！</w:t>
      </w: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的可持续设计工程学院是政府，学术界，社区等社会各界多年来共同努力的结果，其就业面也非常广泛，包括汽车工程师、能源工程师、产品设计师、研发人员、机械工程师等。</w:t>
      </w:r>
    </w:p>
    <w:tbl>
      <w:tblPr>
        <w:tblStyle w:val="a8"/>
        <w:tblW w:w="9180" w:type="dxa"/>
        <w:tblLayout w:type="fixed"/>
        <w:tblLook w:val="04A0"/>
      </w:tblPr>
      <w:tblGrid>
        <w:gridCol w:w="4503"/>
        <w:gridCol w:w="4677"/>
      </w:tblGrid>
      <w:tr w:rsidR="00314982" w:rsidRPr="00B703BB" w:rsidTr="00A65028">
        <w:trPr>
          <w:trHeight w:val="340"/>
        </w:trPr>
        <w:tc>
          <w:tcPr>
            <w:tcW w:w="9180" w:type="dxa"/>
            <w:gridSpan w:val="2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本科生</w:t>
            </w:r>
          </w:p>
        </w:tc>
      </w:tr>
      <w:tr w:rsidR="00314982" w:rsidRPr="00B703BB" w:rsidTr="00A65028">
        <w:trPr>
          <w:trHeight w:val="340"/>
        </w:trPr>
        <w:tc>
          <w:tcPr>
            <w:tcW w:w="4503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可持续设计工程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可持续能源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314982" w:rsidRPr="00B703BB" w:rsidTr="00A65028">
        <w:trPr>
          <w:trHeight w:val="340"/>
        </w:trPr>
        <w:tc>
          <w:tcPr>
            <w:tcW w:w="4503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机电工程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工业自动化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(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机电一体化设计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)  </w:t>
            </w:r>
          </w:p>
        </w:tc>
        <w:tc>
          <w:tcPr>
            <w:tcW w:w="4677" w:type="dxa"/>
          </w:tcPr>
          <w:p w:rsidR="00314982" w:rsidRPr="00DF7742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生物能源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生物食品能源</w:t>
            </w:r>
            <w:r w:rsidRPr="00B703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314982" w:rsidRDefault="00314982" w:rsidP="00314982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:rsidR="00314982" w:rsidRPr="00B703BB" w:rsidRDefault="00314982" w:rsidP="00314982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703BB">
        <w:rPr>
          <w:rFonts w:ascii="Times New Roman" w:eastAsia="仿宋" w:hAnsi="Times New Roman" w:cs="Times New Roman"/>
          <w:b/>
          <w:bCs/>
          <w:sz w:val="24"/>
          <w:szCs w:val="24"/>
        </w:rPr>
        <w:t>教育学院</w:t>
      </w:r>
    </w:p>
    <w:p w:rsidR="00314982" w:rsidRDefault="00314982" w:rsidP="00314982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703BB">
        <w:rPr>
          <w:rFonts w:ascii="Times New Roman" w:eastAsia="仿宋" w:hAnsi="Times New Roman" w:cs="Times New Roman"/>
          <w:sz w:val="24"/>
          <w:szCs w:val="24"/>
        </w:rPr>
        <w:t>UPEI</w:t>
      </w:r>
      <w:r w:rsidRPr="00B703BB">
        <w:rPr>
          <w:rFonts w:ascii="Times New Roman" w:eastAsia="仿宋" w:hAnsi="Times New Roman" w:cs="Times New Roman"/>
          <w:sz w:val="24"/>
          <w:szCs w:val="24"/>
        </w:rPr>
        <w:t>的教育学硕士专业是领导力与学术方向</w:t>
      </w:r>
      <w:r w:rsidRPr="00B703BB">
        <w:rPr>
          <w:rFonts w:ascii="Times New Roman" w:eastAsia="仿宋" w:hAnsi="Times New Roman" w:cs="Times New Roman"/>
          <w:sz w:val="24"/>
          <w:szCs w:val="24"/>
        </w:rPr>
        <w:t>(Leadership and Learning)</w:t>
      </w:r>
      <w:r w:rsidRPr="00B703BB">
        <w:rPr>
          <w:rFonts w:ascii="Times New Roman" w:eastAsia="仿宋" w:hAnsi="Times New Roman" w:cs="Times New Roman"/>
          <w:sz w:val="24"/>
          <w:szCs w:val="24"/>
        </w:rPr>
        <w:t>。该专业注重教育领导力和课程开发研究，毕业生就业方向是未来成为教育机构的领导者、或行政、管理、后台支持等职业；教育产品的开发者、针对不同需要的课程设计者等。</w:t>
      </w:r>
    </w:p>
    <w:tbl>
      <w:tblPr>
        <w:tblStyle w:val="a8"/>
        <w:tblW w:w="9180" w:type="dxa"/>
        <w:tblLayout w:type="fixed"/>
        <w:tblLook w:val="04A0"/>
      </w:tblPr>
      <w:tblGrid>
        <w:gridCol w:w="4503"/>
        <w:gridCol w:w="4677"/>
      </w:tblGrid>
      <w:tr w:rsidR="00314982" w:rsidRPr="00B703BB" w:rsidTr="00A65028">
        <w:trPr>
          <w:trHeight w:val="340"/>
        </w:trPr>
        <w:tc>
          <w:tcPr>
            <w:tcW w:w="9180" w:type="dxa"/>
            <w:gridSpan w:val="2"/>
          </w:tcPr>
          <w:p w:rsidR="00314982" w:rsidRPr="00B703BB" w:rsidRDefault="00314982" w:rsidP="00F72D6D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研究生</w:t>
            </w:r>
          </w:p>
        </w:tc>
      </w:tr>
      <w:tr w:rsidR="00314982" w:rsidRPr="00B703BB" w:rsidTr="00A65028">
        <w:trPr>
          <w:trHeight w:val="340"/>
        </w:trPr>
        <w:tc>
          <w:tcPr>
            <w:tcW w:w="4503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教育硕士</w:t>
            </w:r>
          </w:p>
        </w:tc>
        <w:tc>
          <w:tcPr>
            <w:tcW w:w="4677" w:type="dxa"/>
          </w:tcPr>
          <w:p w:rsidR="00314982" w:rsidRPr="00B703BB" w:rsidRDefault="00314982" w:rsidP="00411125">
            <w:pPr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703BB">
              <w:rPr>
                <w:rFonts w:ascii="Times New Roman" w:eastAsia="仿宋" w:hAnsi="Times New Roman" w:cs="Times New Roman"/>
                <w:sz w:val="24"/>
                <w:szCs w:val="24"/>
              </w:rPr>
              <w:t>教育研究博士</w:t>
            </w:r>
          </w:p>
        </w:tc>
      </w:tr>
    </w:tbl>
    <w:p w:rsidR="00314982" w:rsidRDefault="00314982" w:rsidP="00314982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:rsidR="003011AD" w:rsidRPr="00314982" w:rsidRDefault="003011AD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sectPr w:rsidR="003011AD" w:rsidRPr="00314982" w:rsidSect="00A65028">
      <w:footerReference w:type="default" r:id="rId9"/>
      <w:pgSz w:w="11906" w:h="16838"/>
      <w:pgMar w:top="1134" w:right="1134" w:bottom="1134" w:left="1134" w:header="851" w:footer="5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7B" w:rsidRDefault="008A297B" w:rsidP="00C15091">
      <w:r>
        <w:separator/>
      </w:r>
    </w:p>
  </w:endnote>
  <w:endnote w:type="continuationSeparator" w:id="0">
    <w:p w:rsidR="008A297B" w:rsidRDefault="008A297B" w:rsidP="00C1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495"/>
      <w:docPartObj>
        <w:docPartGallery w:val="Page Numbers (Bottom of Page)"/>
        <w:docPartUnique/>
      </w:docPartObj>
    </w:sdtPr>
    <w:sdtContent>
      <w:p w:rsidR="00851782" w:rsidRDefault="007B0EBF">
        <w:pPr>
          <w:pStyle w:val="a4"/>
          <w:jc w:val="right"/>
        </w:pPr>
        <w:fldSimple w:instr=" PAGE   \* MERGEFORMAT ">
          <w:r w:rsidR="00A65028" w:rsidRPr="00A65028">
            <w:rPr>
              <w:noProof/>
              <w:lang w:val="zh-CN"/>
            </w:rPr>
            <w:t>4</w:t>
          </w:r>
        </w:fldSimple>
      </w:p>
    </w:sdtContent>
  </w:sdt>
  <w:p w:rsidR="00851782" w:rsidRDefault="008517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7B" w:rsidRDefault="008A297B" w:rsidP="00C15091">
      <w:r>
        <w:separator/>
      </w:r>
    </w:p>
  </w:footnote>
  <w:footnote w:type="continuationSeparator" w:id="0">
    <w:p w:rsidR="008A297B" w:rsidRDefault="008A297B" w:rsidP="00C1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4A6"/>
    <w:multiLevelType w:val="hybridMultilevel"/>
    <w:tmpl w:val="F25A039C"/>
    <w:lvl w:ilvl="0" w:tplc="64662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81797"/>
    <w:multiLevelType w:val="hybridMultilevel"/>
    <w:tmpl w:val="556EB414"/>
    <w:lvl w:ilvl="0" w:tplc="DB225D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508EC"/>
    <w:multiLevelType w:val="singleLevel"/>
    <w:tmpl w:val="599508E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99A6F54"/>
    <w:multiLevelType w:val="singleLevel"/>
    <w:tmpl w:val="599A6F5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99A6F8C"/>
    <w:multiLevelType w:val="singleLevel"/>
    <w:tmpl w:val="599A6F8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99A6FA2"/>
    <w:multiLevelType w:val="singleLevel"/>
    <w:tmpl w:val="599A6FA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0A01834"/>
    <w:multiLevelType w:val="multilevel"/>
    <w:tmpl w:val="7D2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425340"/>
    <w:multiLevelType w:val="multilevel"/>
    <w:tmpl w:val="032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42BE"/>
    <w:rsid w:val="00001308"/>
    <w:rsid w:val="00030A12"/>
    <w:rsid w:val="00044584"/>
    <w:rsid w:val="00051181"/>
    <w:rsid w:val="00061BF1"/>
    <w:rsid w:val="000624A5"/>
    <w:rsid w:val="00072E00"/>
    <w:rsid w:val="00077BC1"/>
    <w:rsid w:val="00091125"/>
    <w:rsid w:val="00096ED0"/>
    <w:rsid w:val="000A4DB3"/>
    <w:rsid w:val="000D3825"/>
    <w:rsid w:val="000F5812"/>
    <w:rsid w:val="00115FC9"/>
    <w:rsid w:val="00117708"/>
    <w:rsid w:val="001242EA"/>
    <w:rsid w:val="00146653"/>
    <w:rsid w:val="00154A0D"/>
    <w:rsid w:val="0016500A"/>
    <w:rsid w:val="00184EB8"/>
    <w:rsid w:val="00192767"/>
    <w:rsid w:val="001C01AC"/>
    <w:rsid w:val="00200685"/>
    <w:rsid w:val="00222F53"/>
    <w:rsid w:val="00223ABF"/>
    <w:rsid w:val="002256A3"/>
    <w:rsid w:val="00242059"/>
    <w:rsid w:val="00255071"/>
    <w:rsid w:val="00292446"/>
    <w:rsid w:val="0029685E"/>
    <w:rsid w:val="00297D7B"/>
    <w:rsid w:val="002B190F"/>
    <w:rsid w:val="002B3A79"/>
    <w:rsid w:val="002B3F6B"/>
    <w:rsid w:val="002C7FB8"/>
    <w:rsid w:val="002E6DC4"/>
    <w:rsid w:val="00300341"/>
    <w:rsid w:val="003011AD"/>
    <w:rsid w:val="00312F50"/>
    <w:rsid w:val="00314982"/>
    <w:rsid w:val="00347EFE"/>
    <w:rsid w:val="003574F1"/>
    <w:rsid w:val="00372AEC"/>
    <w:rsid w:val="00381AC8"/>
    <w:rsid w:val="003851AD"/>
    <w:rsid w:val="003A11DF"/>
    <w:rsid w:val="003B6CAE"/>
    <w:rsid w:val="003D6658"/>
    <w:rsid w:val="00402888"/>
    <w:rsid w:val="00404701"/>
    <w:rsid w:val="0041025F"/>
    <w:rsid w:val="00411125"/>
    <w:rsid w:val="00412EF9"/>
    <w:rsid w:val="004832E5"/>
    <w:rsid w:val="0049417B"/>
    <w:rsid w:val="004C55B3"/>
    <w:rsid w:val="005101E5"/>
    <w:rsid w:val="00522709"/>
    <w:rsid w:val="005265CF"/>
    <w:rsid w:val="00543485"/>
    <w:rsid w:val="005825E3"/>
    <w:rsid w:val="00590979"/>
    <w:rsid w:val="00594831"/>
    <w:rsid w:val="005A7399"/>
    <w:rsid w:val="005B6E82"/>
    <w:rsid w:val="005D7E00"/>
    <w:rsid w:val="005E0A99"/>
    <w:rsid w:val="005F2474"/>
    <w:rsid w:val="005F2B50"/>
    <w:rsid w:val="00617D83"/>
    <w:rsid w:val="00631B36"/>
    <w:rsid w:val="0064010E"/>
    <w:rsid w:val="0065071D"/>
    <w:rsid w:val="00651908"/>
    <w:rsid w:val="006652A9"/>
    <w:rsid w:val="006741DF"/>
    <w:rsid w:val="006B2B7A"/>
    <w:rsid w:val="006B4925"/>
    <w:rsid w:val="006F0955"/>
    <w:rsid w:val="007030FF"/>
    <w:rsid w:val="007957AE"/>
    <w:rsid w:val="007A7E76"/>
    <w:rsid w:val="007B0EBF"/>
    <w:rsid w:val="007B1DDB"/>
    <w:rsid w:val="007B31AE"/>
    <w:rsid w:val="007B70D0"/>
    <w:rsid w:val="007C01EE"/>
    <w:rsid w:val="0081118B"/>
    <w:rsid w:val="00827D81"/>
    <w:rsid w:val="0084179E"/>
    <w:rsid w:val="00851782"/>
    <w:rsid w:val="008649F7"/>
    <w:rsid w:val="008656B7"/>
    <w:rsid w:val="008702DA"/>
    <w:rsid w:val="008A156E"/>
    <w:rsid w:val="008A297B"/>
    <w:rsid w:val="008B3501"/>
    <w:rsid w:val="008C0B86"/>
    <w:rsid w:val="008C1BB8"/>
    <w:rsid w:val="008D1808"/>
    <w:rsid w:val="008F1432"/>
    <w:rsid w:val="00922A86"/>
    <w:rsid w:val="00931FF7"/>
    <w:rsid w:val="00932D72"/>
    <w:rsid w:val="009700C7"/>
    <w:rsid w:val="00983020"/>
    <w:rsid w:val="00983FEF"/>
    <w:rsid w:val="009955D3"/>
    <w:rsid w:val="009A18A0"/>
    <w:rsid w:val="009D4BCF"/>
    <w:rsid w:val="009E310C"/>
    <w:rsid w:val="009F249C"/>
    <w:rsid w:val="009F3043"/>
    <w:rsid w:val="00A0279B"/>
    <w:rsid w:val="00A27B4E"/>
    <w:rsid w:val="00A5093D"/>
    <w:rsid w:val="00A65028"/>
    <w:rsid w:val="00A70487"/>
    <w:rsid w:val="00A81176"/>
    <w:rsid w:val="00A81D10"/>
    <w:rsid w:val="00AF0343"/>
    <w:rsid w:val="00AF7983"/>
    <w:rsid w:val="00B43385"/>
    <w:rsid w:val="00B43950"/>
    <w:rsid w:val="00B471F7"/>
    <w:rsid w:val="00B61649"/>
    <w:rsid w:val="00B643CE"/>
    <w:rsid w:val="00B64D29"/>
    <w:rsid w:val="00B703BB"/>
    <w:rsid w:val="00B96248"/>
    <w:rsid w:val="00BB4F89"/>
    <w:rsid w:val="00BF1531"/>
    <w:rsid w:val="00C1186C"/>
    <w:rsid w:val="00C12D74"/>
    <w:rsid w:val="00C15091"/>
    <w:rsid w:val="00C3514F"/>
    <w:rsid w:val="00C43758"/>
    <w:rsid w:val="00C46640"/>
    <w:rsid w:val="00C5466A"/>
    <w:rsid w:val="00C81828"/>
    <w:rsid w:val="00CC42BE"/>
    <w:rsid w:val="00CC79D8"/>
    <w:rsid w:val="00CD172B"/>
    <w:rsid w:val="00CE1BCC"/>
    <w:rsid w:val="00CF6B81"/>
    <w:rsid w:val="00D25AA4"/>
    <w:rsid w:val="00D5170F"/>
    <w:rsid w:val="00D603C2"/>
    <w:rsid w:val="00D610BF"/>
    <w:rsid w:val="00D81361"/>
    <w:rsid w:val="00D86D0B"/>
    <w:rsid w:val="00D923DF"/>
    <w:rsid w:val="00D927BA"/>
    <w:rsid w:val="00DA0D4B"/>
    <w:rsid w:val="00DB5E2C"/>
    <w:rsid w:val="00DC2312"/>
    <w:rsid w:val="00DD28A5"/>
    <w:rsid w:val="00DD4D0D"/>
    <w:rsid w:val="00DE5E10"/>
    <w:rsid w:val="00DF7742"/>
    <w:rsid w:val="00E03440"/>
    <w:rsid w:val="00E0649F"/>
    <w:rsid w:val="00E17F2B"/>
    <w:rsid w:val="00E43D09"/>
    <w:rsid w:val="00E55044"/>
    <w:rsid w:val="00E60165"/>
    <w:rsid w:val="00E66D81"/>
    <w:rsid w:val="00E7052E"/>
    <w:rsid w:val="00E73E4F"/>
    <w:rsid w:val="00E974E9"/>
    <w:rsid w:val="00E97FC2"/>
    <w:rsid w:val="00EB0902"/>
    <w:rsid w:val="00EB5F48"/>
    <w:rsid w:val="00EB775E"/>
    <w:rsid w:val="00EC00E8"/>
    <w:rsid w:val="00EC06D2"/>
    <w:rsid w:val="00ED2874"/>
    <w:rsid w:val="00ED297B"/>
    <w:rsid w:val="00EE49CE"/>
    <w:rsid w:val="00EF7322"/>
    <w:rsid w:val="00F00795"/>
    <w:rsid w:val="00F01090"/>
    <w:rsid w:val="00F24A1C"/>
    <w:rsid w:val="00F3331D"/>
    <w:rsid w:val="00F941A6"/>
    <w:rsid w:val="00FA185B"/>
    <w:rsid w:val="00FB08EB"/>
    <w:rsid w:val="00FB1E46"/>
    <w:rsid w:val="00FE1C61"/>
    <w:rsid w:val="00FE5F4B"/>
    <w:rsid w:val="00FF43D7"/>
    <w:rsid w:val="3DE96C89"/>
    <w:rsid w:val="4F9A3A2B"/>
    <w:rsid w:val="74870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0013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1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011AD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11AD"/>
    <w:rPr>
      <w:b/>
    </w:rPr>
  </w:style>
  <w:style w:type="table" w:styleId="a8">
    <w:name w:val="Table Grid"/>
    <w:basedOn w:val="a1"/>
    <w:uiPriority w:val="59"/>
    <w:qFormat/>
    <w:rsid w:val="003011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011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11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11AD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300341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00130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01308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049860-9F5F-4FF8-874D-78301E2D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69</cp:revision>
  <cp:lastPrinted>2018-10-12T09:21:00Z</cp:lastPrinted>
  <dcterms:created xsi:type="dcterms:W3CDTF">2017-08-09T05:47:00Z</dcterms:created>
  <dcterms:modified xsi:type="dcterms:W3CDTF">2019-04-14T05:55:00Z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